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A1C" w:rsidRPr="004E0146" w:rsidRDefault="00713C9E" w:rsidP="00C30F03">
      <w:pPr>
        <w:spacing w:after="0" w:line="240" w:lineRule="auto"/>
        <w:jc w:val="center"/>
        <w:rPr>
          <w:rFonts w:ascii="Times New Roman" w:hAnsi="Times New Roman" w:cs="Times New Roman"/>
        </w:rPr>
      </w:pPr>
      <w:r>
        <w:rPr>
          <w:rFonts w:ascii="Times New Roman" w:hAnsi="Times New Roman" w:cs="Times New Roman"/>
        </w:rPr>
        <w:t>October 24, 2014</w:t>
      </w:r>
    </w:p>
    <w:p w:rsidR="00B51A1C" w:rsidRPr="004E0146" w:rsidRDefault="00B51A1C" w:rsidP="00405308">
      <w:pPr>
        <w:spacing w:after="0" w:line="240" w:lineRule="auto"/>
        <w:rPr>
          <w:rFonts w:ascii="Times New Roman" w:hAnsi="Times New Roman" w:cs="Times New Roman"/>
        </w:rPr>
      </w:pPr>
    </w:p>
    <w:p w:rsidR="00013CC1" w:rsidRDefault="00013CC1" w:rsidP="00405308">
      <w:pPr>
        <w:spacing w:after="0" w:line="240" w:lineRule="auto"/>
        <w:rPr>
          <w:rFonts w:ascii="Times New Roman" w:hAnsi="Times New Roman" w:cs="Times New Roman"/>
        </w:rPr>
      </w:pPr>
      <w:r w:rsidRPr="004E0146">
        <w:rPr>
          <w:rFonts w:ascii="Times New Roman" w:hAnsi="Times New Roman" w:cs="Times New Roman"/>
        </w:rPr>
        <w:t xml:space="preserve">Mr. </w:t>
      </w:r>
      <w:r w:rsidR="00713C9E">
        <w:rPr>
          <w:rFonts w:ascii="Times New Roman" w:hAnsi="Times New Roman" w:cs="Times New Roman"/>
        </w:rPr>
        <w:t>Mate Tokay</w:t>
      </w:r>
    </w:p>
    <w:p w:rsidR="00713C9E" w:rsidRPr="004E0146" w:rsidRDefault="00713C9E" w:rsidP="00405308">
      <w:pPr>
        <w:spacing w:after="0" w:line="240" w:lineRule="auto"/>
        <w:rPr>
          <w:rFonts w:ascii="Times New Roman" w:hAnsi="Times New Roman" w:cs="Times New Roman"/>
        </w:rPr>
      </w:pPr>
      <w:r>
        <w:rPr>
          <w:rFonts w:ascii="Times New Roman" w:hAnsi="Times New Roman" w:cs="Times New Roman"/>
        </w:rPr>
        <w:t>Bitcoinist, Ltd.</w:t>
      </w:r>
    </w:p>
    <w:p w:rsidR="00F3757B" w:rsidRDefault="00713C9E" w:rsidP="00405308">
      <w:pPr>
        <w:spacing w:after="0" w:line="240" w:lineRule="auto"/>
        <w:rPr>
          <w:rFonts w:ascii="Times New Roman" w:hAnsi="Times New Roman" w:cs="Times New Roman"/>
        </w:rPr>
      </w:pPr>
      <w:r>
        <w:rPr>
          <w:rFonts w:ascii="Times New Roman" w:hAnsi="Times New Roman" w:cs="Times New Roman"/>
        </w:rPr>
        <w:t>1 Hova Villas Brighton &amp; Hove</w:t>
      </w:r>
    </w:p>
    <w:p w:rsidR="00713C9E" w:rsidRDefault="00713C9E" w:rsidP="00405308">
      <w:pPr>
        <w:spacing w:after="0" w:line="240" w:lineRule="auto"/>
        <w:rPr>
          <w:rFonts w:ascii="Times New Roman" w:hAnsi="Times New Roman" w:cs="Times New Roman"/>
        </w:rPr>
      </w:pPr>
      <w:r>
        <w:rPr>
          <w:rFonts w:ascii="Times New Roman" w:hAnsi="Times New Roman" w:cs="Times New Roman"/>
        </w:rPr>
        <w:t>BN3 3DH</w:t>
      </w:r>
    </w:p>
    <w:p w:rsidR="00713C9E" w:rsidRDefault="00713C9E" w:rsidP="00405308">
      <w:pPr>
        <w:spacing w:after="0" w:line="240" w:lineRule="auto"/>
        <w:rPr>
          <w:rFonts w:ascii="Times New Roman" w:hAnsi="Times New Roman" w:cs="Times New Roman"/>
        </w:rPr>
      </w:pPr>
      <w:r>
        <w:rPr>
          <w:rFonts w:ascii="Times New Roman" w:hAnsi="Times New Roman" w:cs="Times New Roman"/>
        </w:rPr>
        <w:t>United Kingdom</w:t>
      </w:r>
    </w:p>
    <w:p w:rsidR="00B51A1C" w:rsidRPr="00C30F03" w:rsidRDefault="00B51A1C" w:rsidP="00405308">
      <w:pPr>
        <w:spacing w:after="0" w:line="240" w:lineRule="auto"/>
        <w:rPr>
          <w:rFonts w:ascii="Times New Roman" w:hAnsi="Times New Roman" w:cs="Times New Roman"/>
        </w:rPr>
      </w:pPr>
    </w:p>
    <w:p w:rsidR="00405308" w:rsidRPr="00C30F03" w:rsidRDefault="00405308" w:rsidP="00B51A1C">
      <w:pPr>
        <w:spacing w:after="0" w:line="240" w:lineRule="auto"/>
        <w:ind w:left="1440" w:hanging="720"/>
        <w:rPr>
          <w:rFonts w:ascii="Times New Roman" w:hAnsi="Times New Roman" w:cs="Times New Roman"/>
        </w:rPr>
      </w:pPr>
      <w:r w:rsidRPr="00C30F03">
        <w:rPr>
          <w:rFonts w:ascii="Times New Roman" w:hAnsi="Times New Roman" w:cs="Times New Roman"/>
        </w:rPr>
        <w:t>Re:</w:t>
      </w:r>
      <w:r w:rsidRPr="00C30F03">
        <w:rPr>
          <w:rFonts w:ascii="Times New Roman" w:hAnsi="Times New Roman" w:cs="Times New Roman"/>
        </w:rPr>
        <w:tab/>
      </w:r>
      <w:r w:rsidR="00B51A1C" w:rsidRPr="00C30F03">
        <w:rPr>
          <w:rFonts w:ascii="Times New Roman" w:hAnsi="Times New Roman" w:cs="Times New Roman"/>
        </w:rPr>
        <w:t xml:space="preserve">Letter of Intent to Purchase Assets of </w:t>
      </w:r>
      <w:r w:rsidR="00555708">
        <w:rPr>
          <w:rFonts w:ascii="Times New Roman" w:hAnsi="Times New Roman" w:cs="Times New Roman"/>
        </w:rPr>
        <w:t>Bitcoinist Ltd.</w:t>
      </w:r>
    </w:p>
    <w:p w:rsidR="00405308" w:rsidRDefault="00405308" w:rsidP="00405308">
      <w:pPr>
        <w:spacing w:after="0" w:line="240" w:lineRule="auto"/>
        <w:rPr>
          <w:rFonts w:ascii="Times New Roman" w:hAnsi="Times New Roman" w:cs="Times New Roman"/>
        </w:rPr>
      </w:pPr>
    </w:p>
    <w:p w:rsidR="0096413F" w:rsidRPr="00C30F03" w:rsidRDefault="0096413F" w:rsidP="00405308">
      <w:pPr>
        <w:spacing w:after="0" w:line="240" w:lineRule="auto"/>
        <w:rPr>
          <w:rFonts w:ascii="Times New Roman" w:hAnsi="Times New Roman" w:cs="Times New Roman"/>
        </w:rPr>
      </w:pPr>
    </w:p>
    <w:p w:rsidR="00405308" w:rsidRPr="00B51A1C" w:rsidRDefault="00405308" w:rsidP="00405308">
      <w:pPr>
        <w:spacing w:after="0" w:line="240" w:lineRule="auto"/>
        <w:rPr>
          <w:rFonts w:ascii="Times New Roman" w:hAnsi="Times New Roman" w:cs="Times New Roman"/>
        </w:rPr>
      </w:pPr>
      <w:r w:rsidRPr="00B51A1C">
        <w:rPr>
          <w:rFonts w:ascii="Times New Roman" w:hAnsi="Times New Roman" w:cs="Times New Roman"/>
        </w:rPr>
        <w:t>Dear M</w:t>
      </w:r>
      <w:r w:rsidR="004B7C65">
        <w:rPr>
          <w:rFonts w:ascii="Times New Roman" w:hAnsi="Times New Roman" w:cs="Times New Roman"/>
        </w:rPr>
        <w:t xml:space="preserve">essr. </w:t>
      </w:r>
      <w:r w:rsidR="00FE26B1">
        <w:rPr>
          <w:rFonts w:ascii="Times New Roman" w:hAnsi="Times New Roman" w:cs="Times New Roman"/>
        </w:rPr>
        <w:t>Tokay</w:t>
      </w:r>
      <w:r w:rsidR="004B7C65">
        <w:rPr>
          <w:rFonts w:ascii="Times New Roman" w:hAnsi="Times New Roman" w:cs="Times New Roman"/>
        </w:rPr>
        <w:t>:</w:t>
      </w:r>
    </w:p>
    <w:p w:rsidR="00405308" w:rsidRPr="00B51A1C" w:rsidRDefault="00405308" w:rsidP="00405308">
      <w:pPr>
        <w:spacing w:after="0" w:line="240" w:lineRule="auto"/>
        <w:rPr>
          <w:rFonts w:ascii="Times New Roman" w:hAnsi="Times New Roman" w:cs="Times New Roman"/>
        </w:rPr>
      </w:pPr>
    </w:p>
    <w:p w:rsidR="004652D6" w:rsidRDefault="00405308" w:rsidP="00796BB7">
      <w:pPr>
        <w:spacing w:after="0" w:line="240" w:lineRule="auto"/>
        <w:rPr>
          <w:rFonts w:ascii="Times New Roman" w:hAnsi="Times New Roman" w:cs="Times New Roman"/>
        </w:rPr>
      </w:pPr>
      <w:r w:rsidRPr="00B51A1C">
        <w:rPr>
          <w:rFonts w:ascii="Times New Roman" w:hAnsi="Times New Roman" w:cs="Times New Roman"/>
        </w:rPr>
        <w:tab/>
      </w:r>
      <w:r w:rsidR="004652D6">
        <w:rPr>
          <w:rFonts w:ascii="Times New Roman" w:hAnsi="Times New Roman" w:cs="Times New Roman"/>
        </w:rPr>
        <w:t xml:space="preserve">This letter summarizes the principal terms of a potential acquisition pursuant to which </w:t>
      </w:r>
      <w:r w:rsidR="00F3757B">
        <w:rPr>
          <w:rFonts w:ascii="Times New Roman" w:hAnsi="Times New Roman" w:cs="Times New Roman"/>
        </w:rPr>
        <w:t>G</w:t>
      </w:r>
      <w:r w:rsidR="00013CC1">
        <w:rPr>
          <w:rFonts w:ascii="Times New Roman" w:hAnsi="Times New Roman" w:cs="Times New Roman"/>
        </w:rPr>
        <w:t xml:space="preserve">AW Miners LLC </w:t>
      </w:r>
      <w:r w:rsidR="00B51A1C">
        <w:rPr>
          <w:rFonts w:ascii="Times New Roman" w:hAnsi="Times New Roman" w:cs="Times New Roman"/>
        </w:rPr>
        <w:t>(“</w:t>
      </w:r>
      <w:r w:rsidR="00F3757B">
        <w:rPr>
          <w:rFonts w:ascii="Times New Roman" w:hAnsi="Times New Roman" w:cs="Times New Roman"/>
        </w:rPr>
        <w:t>GA</w:t>
      </w:r>
      <w:r w:rsidR="00512043">
        <w:rPr>
          <w:rFonts w:ascii="Times New Roman" w:hAnsi="Times New Roman" w:cs="Times New Roman"/>
        </w:rPr>
        <w:t>W</w:t>
      </w:r>
      <w:r w:rsidR="004652D6">
        <w:rPr>
          <w:rFonts w:ascii="Times New Roman" w:hAnsi="Times New Roman" w:cs="Times New Roman"/>
        </w:rPr>
        <w:t>”) would</w:t>
      </w:r>
      <w:r w:rsidR="00B51A1C">
        <w:rPr>
          <w:rFonts w:ascii="Times New Roman" w:hAnsi="Times New Roman" w:cs="Times New Roman"/>
        </w:rPr>
        <w:t xml:space="preserve"> purchase from </w:t>
      </w:r>
      <w:r w:rsidR="00FE26B1">
        <w:rPr>
          <w:rFonts w:ascii="Times New Roman" w:hAnsi="Times New Roman" w:cs="Times New Roman"/>
        </w:rPr>
        <w:t>Bitcoinist LTD</w:t>
      </w:r>
      <w:r w:rsidR="00F3757B">
        <w:rPr>
          <w:rFonts w:ascii="Times New Roman" w:hAnsi="Times New Roman" w:cs="Times New Roman"/>
        </w:rPr>
        <w:t xml:space="preserve"> </w:t>
      </w:r>
      <w:r w:rsidR="00B51A1C">
        <w:rPr>
          <w:rFonts w:ascii="Times New Roman" w:hAnsi="Times New Roman" w:cs="Times New Roman"/>
        </w:rPr>
        <w:t>(“</w:t>
      </w:r>
      <w:r w:rsidR="00F3757B">
        <w:rPr>
          <w:rFonts w:ascii="Times New Roman" w:hAnsi="Times New Roman" w:cs="Times New Roman"/>
        </w:rPr>
        <w:t>Seller</w:t>
      </w:r>
      <w:r w:rsidR="00B51A1C">
        <w:rPr>
          <w:rFonts w:ascii="Times New Roman" w:hAnsi="Times New Roman" w:cs="Times New Roman"/>
        </w:rPr>
        <w:t>”) certain tangible and intangible assets</w:t>
      </w:r>
      <w:r w:rsidR="004652D6">
        <w:rPr>
          <w:rFonts w:ascii="Times New Roman" w:hAnsi="Times New Roman" w:cs="Times New Roman"/>
        </w:rPr>
        <w:t xml:space="preserve"> related to </w:t>
      </w:r>
      <w:r w:rsidR="00F3757B">
        <w:rPr>
          <w:rFonts w:ascii="Times New Roman" w:hAnsi="Times New Roman" w:cs="Times New Roman"/>
        </w:rPr>
        <w:t>Seller</w:t>
      </w:r>
      <w:r w:rsidR="004652D6">
        <w:rPr>
          <w:rFonts w:ascii="Times New Roman" w:hAnsi="Times New Roman" w:cs="Times New Roman"/>
        </w:rPr>
        <w:t>’s</w:t>
      </w:r>
      <w:r w:rsidR="00726103">
        <w:rPr>
          <w:rFonts w:ascii="Times New Roman" w:hAnsi="Times New Roman" w:cs="Times New Roman"/>
        </w:rPr>
        <w:t xml:space="preserve"> </w:t>
      </w:r>
      <w:r w:rsidR="00555708">
        <w:rPr>
          <w:rFonts w:ascii="Times New Roman" w:hAnsi="Times New Roman" w:cs="Times New Roman"/>
        </w:rPr>
        <w:t xml:space="preserve">business, including the </w:t>
      </w:r>
      <w:r w:rsidR="00FE26B1">
        <w:rPr>
          <w:rFonts w:ascii="Times New Roman" w:hAnsi="Times New Roman" w:cs="Times New Roman"/>
        </w:rPr>
        <w:t xml:space="preserve">news site </w:t>
      </w:r>
      <w:r w:rsidR="00D3793B">
        <w:rPr>
          <w:rFonts w:ascii="Times New Roman" w:hAnsi="Times New Roman" w:cs="Times New Roman"/>
        </w:rPr>
        <w:t>bitcoinist.net</w:t>
      </w:r>
      <w:r w:rsidR="00555708">
        <w:rPr>
          <w:rFonts w:ascii="Times New Roman" w:hAnsi="Times New Roman" w:cs="Times New Roman"/>
        </w:rPr>
        <w:t>,</w:t>
      </w:r>
      <w:r w:rsidR="00D3793B">
        <w:rPr>
          <w:rFonts w:ascii="Times New Roman" w:hAnsi="Times New Roman" w:cs="Times New Roman"/>
        </w:rPr>
        <w:t xml:space="preserve"> </w:t>
      </w:r>
      <w:r w:rsidR="00FE26B1">
        <w:rPr>
          <w:rFonts w:ascii="Times New Roman" w:hAnsi="Times New Roman" w:cs="Times New Roman"/>
        </w:rPr>
        <w:t>related to the cryptocurrency community</w:t>
      </w:r>
      <w:r w:rsidR="00A91E27">
        <w:rPr>
          <w:rFonts w:ascii="Times New Roman" w:hAnsi="Times New Roman" w:cs="Times New Roman"/>
        </w:rPr>
        <w:t xml:space="preserve">, as </w:t>
      </w:r>
      <w:r w:rsidR="004652D6">
        <w:rPr>
          <w:rFonts w:ascii="Times New Roman" w:hAnsi="Times New Roman" w:cs="Times New Roman"/>
        </w:rPr>
        <w:t>further described</w:t>
      </w:r>
      <w:r w:rsidR="00C30F03">
        <w:rPr>
          <w:rFonts w:ascii="Times New Roman" w:hAnsi="Times New Roman" w:cs="Times New Roman"/>
        </w:rPr>
        <w:t xml:space="preserve"> below (the “</w:t>
      </w:r>
      <w:r w:rsidR="00A91E27">
        <w:rPr>
          <w:rFonts w:ascii="Times New Roman" w:hAnsi="Times New Roman" w:cs="Times New Roman"/>
        </w:rPr>
        <w:t xml:space="preserve">Assets”).  </w:t>
      </w:r>
      <w:r w:rsidR="004652D6">
        <w:rPr>
          <w:rFonts w:ascii="Times New Roman" w:hAnsi="Times New Roman" w:cs="Times New Roman"/>
        </w:rPr>
        <w:t xml:space="preserve">In exchange for your execution of this letter agreement, </w:t>
      </w:r>
      <w:r w:rsidR="00F3757B">
        <w:rPr>
          <w:rFonts w:ascii="Times New Roman" w:hAnsi="Times New Roman" w:cs="Times New Roman"/>
        </w:rPr>
        <w:t>GAW</w:t>
      </w:r>
      <w:r w:rsidR="004652D6">
        <w:rPr>
          <w:rFonts w:ascii="Times New Roman" w:hAnsi="Times New Roman" w:cs="Times New Roman"/>
        </w:rPr>
        <w:t xml:space="preserve"> agrees to pay </w:t>
      </w:r>
      <w:r w:rsidR="00F3757B">
        <w:rPr>
          <w:rFonts w:ascii="Times New Roman" w:hAnsi="Times New Roman" w:cs="Times New Roman"/>
        </w:rPr>
        <w:t>Seller</w:t>
      </w:r>
      <w:r w:rsidR="00726103">
        <w:rPr>
          <w:rFonts w:ascii="Times New Roman" w:hAnsi="Times New Roman" w:cs="Times New Roman"/>
        </w:rPr>
        <w:t xml:space="preserve"> a fee of One</w:t>
      </w:r>
      <w:r w:rsidR="004652D6">
        <w:rPr>
          <w:rFonts w:ascii="Times New Roman" w:hAnsi="Times New Roman" w:cs="Times New Roman"/>
        </w:rPr>
        <w:t xml:space="preserve"> Thousand Dollars ($1,000.00) (the “Deposit”), which shall be applied to the purchase price </w:t>
      </w:r>
      <w:r w:rsidR="007F06BE">
        <w:rPr>
          <w:rFonts w:ascii="Times New Roman" w:hAnsi="Times New Roman" w:cs="Times New Roman"/>
        </w:rPr>
        <w:t>except as provided herein</w:t>
      </w:r>
      <w:r w:rsidR="004652D6">
        <w:rPr>
          <w:rFonts w:ascii="Times New Roman" w:hAnsi="Times New Roman" w:cs="Times New Roman"/>
        </w:rPr>
        <w:t xml:space="preserve">.  </w:t>
      </w:r>
    </w:p>
    <w:p w:rsidR="004652D6" w:rsidRDefault="004652D6" w:rsidP="00796BB7">
      <w:pPr>
        <w:spacing w:after="0" w:line="240" w:lineRule="auto"/>
        <w:rPr>
          <w:rFonts w:ascii="Times New Roman" w:hAnsi="Times New Roman" w:cs="Times New Roman"/>
        </w:rPr>
      </w:pPr>
    </w:p>
    <w:p w:rsidR="002010F8" w:rsidRDefault="00796BB7" w:rsidP="00796BB7">
      <w:pPr>
        <w:spacing w:after="0" w:line="240" w:lineRule="auto"/>
        <w:ind w:firstLine="720"/>
        <w:rPr>
          <w:rFonts w:ascii="Times New Roman" w:hAnsi="Times New Roman" w:cs="Times New Roman"/>
        </w:rPr>
      </w:pPr>
      <w:r>
        <w:rPr>
          <w:rFonts w:ascii="Times New Roman" w:hAnsi="Times New Roman" w:cs="Times New Roman"/>
        </w:rPr>
        <w:t xml:space="preserve">The terms and conditions </w:t>
      </w:r>
      <w:r w:rsidR="004652D6">
        <w:rPr>
          <w:rFonts w:ascii="Times New Roman" w:hAnsi="Times New Roman" w:cs="Times New Roman"/>
        </w:rPr>
        <w:t>set forth below are expected to be incorporated in</w:t>
      </w:r>
      <w:r w:rsidR="00555708">
        <w:rPr>
          <w:rFonts w:ascii="Times New Roman" w:hAnsi="Times New Roman" w:cs="Times New Roman"/>
        </w:rPr>
        <w:t>to</w:t>
      </w:r>
      <w:r w:rsidR="004652D6">
        <w:rPr>
          <w:rFonts w:ascii="Times New Roman" w:hAnsi="Times New Roman" w:cs="Times New Roman"/>
        </w:rPr>
        <w:t xml:space="preserve"> an Asset Purchase Agreement </w:t>
      </w:r>
      <w:r w:rsidR="002010F8">
        <w:rPr>
          <w:rFonts w:ascii="Times New Roman" w:hAnsi="Times New Roman" w:cs="Times New Roman"/>
        </w:rPr>
        <w:t xml:space="preserve">and any other related agreements (collectively, the “Agreements”) to be negotiated and executed by </w:t>
      </w:r>
      <w:r w:rsidR="00F3757B">
        <w:rPr>
          <w:rFonts w:ascii="Times New Roman" w:hAnsi="Times New Roman" w:cs="Times New Roman"/>
        </w:rPr>
        <w:t>Seller</w:t>
      </w:r>
      <w:r w:rsidR="002010F8">
        <w:rPr>
          <w:rFonts w:ascii="Times New Roman" w:hAnsi="Times New Roman" w:cs="Times New Roman"/>
        </w:rPr>
        <w:t xml:space="preserve"> and </w:t>
      </w:r>
      <w:r w:rsidR="00F3757B">
        <w:rPr>
          <w:rFonts w:ascii="Times New Roman" w:hAnsi="Times New Roman" w:cs="Times New Roman"/>
        </w:rPr>
        <w:t>GAW</w:t>
      </w:r>
      <w:r w:rsidR="002010F8">
        <w:rPr>
          <w:rFonts w:ascii="Times New Roman" w:hAnsi="Times New Roman" w:cs="Times New Roman"/>
        </w:rPr>
        <w:t>.  The Agreements would include, without limitation, the terms and conditions described below:</w:t>
      </w:r>
    </w:p>
    <w:p w:rsidR="00796BB7" w:rsidRDefault="00796BB7" w:rsidP="00796BB7">
      <w:pPr>
        <w:spacing w:after="0" w:line="240" w:lineRule="auto"/>
        <w:ind w:firstLine="720"/>
        <w:rPr>
          <w:rFonts w:ascii="Times New Roman" w:hAnsi="Times New Roman" w:cs="Times New Roman"/>
        </w:rPr>
      </w:pPr>
    </w:p>
    <w:p w:rsidR="003F66B5" w:rsidRDefault="00796BB7" w:rsidP="00135711">
      <w:pPr>
        <w:pStyle w:val="ListParagraph"/>
        <w:numPr>
          <w:ilvl w:val="0"/>
          <w:numId w:val="1"/>
        </w:numPr>
        <w:tabs>
          <w:tab w:val="left" w:pos="1080"/>
        </w:tabs>
        <w:spacing w:after="0" w:line="240" w:lineRule="auto"/>
        <w:ind w:left="0" w:firstLine="720"/>
        <w:rPr>
          <w:rFonts w:ascii="Times New Roman" w:hAnsi="Times New Roman" w:cs="Times New Roman"/>
        </w:rPr>
      </w:pPr>
      <w:r w:rsidRPr="00135711">
        <w:rPr>
          <w:rFonts w:ascii="Times New Roman" w:hAnsi="Times New Roman" w:cs="Times New Roman"/>
          <w:b/>
        </w:rPr>
        <w:t>Purchase Price.</w:t>
      </w:r>
      <w:r>
        <w:rPr>
          <w:rFonts w:ascii="Times New Roman" w:hAnsi="Times New Roman" w:cs="Times New Roman"/>
        </w:rPr>
        <w:t xml:space="preserve"> </w:t>
      </w:r>
      <w:r w:rsidR="002010F8">
        <w:rPr>
          <w:rFonts w:ascii="Times New Roman" w:hAnsi="Times New Roman" w:cs="Times New Roman"/>
        </w:rPr>
        <w:t xml:space="preserve">As will be further </w:t>
      </w:r>
      <w:r w:rsidR="00555708">
        <w:rPr>
          <w:rFonts w:ascii="Times New Roman" w:hAnsi="Times New Roman" w:cs="Times New Roman"/>
        </w:rPr>
        <w:t xml:space="preserve">be </w:t>
      </w:r>
      <w:r w:rsidR="002010F8">
        <w:rPr>
          <w:rFonts w:ascii="Times New Roman" w:hAnsi="Times New Roman" w:cs="Times New Roman"/>
        </w:rPr>
        <w:t>described in the Agreements</w:t>
      </w:r>
      <w:r>
        <w:rPr>
          <w:rFonts w:ascii="Times New Roman" w:hAnsi="Times New Roman" w:cs="Times New Roman"/>
        </w:rPr>
        <w:t xml:space="preserve">, </w:t>
      </w:r>
      <w:r w:rsidR="00F3757B">
        <w:rPr>
          <w:rFonts w:ascii="Times New Roman" w:hAnsi="Times New Roman" w:cs="Times New Roman"/>
        </w:rPr>
        <w:t>Seller</w:t>
      </w:r>
      <w:r w:rsidR="002010F8">
        <w:rPr>
          <w:rFonts w:ascii="Times New Roman" w:hAnsi="Times New Roman" w:cs="Times New Roman"/>
        </w:rPr>
        <w:t xml:space="preserve"> will agree to sell, and </w:t>
      </w:r>
      <w:r w:rsidR="00F3757B">
        <w:rPr>
          <w:rFonts w:ascii="Times New Roman" w:hAnsi="Times New Roman" w:cs="Times New Roman"/>
        </w:rPr>
        <w:t>GAW</w:t>
      </w:r>
      <w:r w:rsidR="002010F8">
        <w:rPr>
          <w:rFonts w:ascii="Times New Roman" w:hAnsi="Times New Roman" w:cs="Times New Roman"/>
        </w:rPr>
        <w:t xml:space="preserve"> will agree to purchase, the Assets for the sum of </w:t>
      </w:r>
      <w:r w:rsidR="00FE26B1">
        <w:rPr>
          <w:rFonts w:ascii="Times New Roman" w:hAnsi="Times New Roman" w:cs="Times New Roman"/>
        </w:rPr>
        <w:t xml:space="preserve">Four </w:t>
      </w:r>
      <w:r w:rsidR="001352D2">
        <w:rPr>
          <w:rFonts w:ascii="Times New Roman" w:hAnsi="Times New Roman" w:cs="Times New Roman"/>
        </w:rPr>
        <w:t>Hundred</w:t>
      </w:r>
      <w:r w:rsidR="00FE26B1">
        <w:rPr>
          <w:rFonts w:ascii="Times New Roman" w:hAnsi="Times New Roman" w:cs="Times New Roman"/>
        </w:rPr>
        <w:t xml:space="preserve"> Fifty </w:t>
      </w:r>
      <w:r w:rsidR="001352D2">
        <w:rPr>
          <w:rFonts w:ascii="Times New Roman" w:hAnsi="Times New Roman" w:cs="Times New Roman"/>
        </w:rPr>
        <w:t xml:space="preserve">Thousand Dollars </w:t>
      </w:r>
      <w:r w:rsidR="00B05A17">
        <w:rPr>
          <w:rFonts w:ascii="Times New Roman" w:hAnsi="Times New Roman" w:cs="Times New Roman"/>
        </w:rPr>
        <w:t>($</w:t>
      </w:r>
      <w:r w:rsidR="00FE26B1">
        <w:rPr>
          <w:rFonts w:ascii="Times New Roman" w:hAnsi="Times New Roman" w:cs="Times New Roman"/>
        </w:rPr>
        <w:t>450</w:t>
      </w:r>
      <w:r w:rsidR="004B7C65">
        <w:rPr>
          <w:rFonts w:ascii="Times New Roman" w:hAnsi="Times New Roman" w:cs="Times New Roman"/>
        </w:rPr>
        <w:t>,0</w:t>
      </w:r>
      <w:r>
        <w:rPr>
          <w:rFonts w:ascii="Times New Roman" w:hAnsi="Times New Roman" w:cs="Times New Roman"/>
        </w:rPr>
        <w:t>00.00) as consideration for the Assets (the “Purchase Price”)</w:t>
      </w:r>
      <w:r w:rsidR="001352D2">
        <w:rPr>
          <w:rFonts w:ascii="Times New Roman" w:hAnsi="Times New Roman" w:cs="Times New Roman"/>
        </w:rPr>
        <w:t xml:space="preserve">, </w:t>
      </w:r>
      <w:r w:rsidR="002010F8">
        <w:rPr>
          <w:rFonts w:ascii="Times New Roman" w:hAnsi="Times New Roman" w:cs="Times New Roman"/>
        </w:rPr>
        <w:t>payable</w:t>
      </w:r>
      <w:r w:rsidR="007F06BE" w:rsidRPr="007F06BE">
        <w:rPr>
          <w:rFonts w:ascii="Times New Roman" w:hAnsi="Times New Roman" w:cs="Times New Roman"/>
        </w:rPr>
        <w:t xml:space="preserve"> </w:t>
      </w:r>
      <w:r w:rsidR="007F06BE">
        <w:rPr>
          <w:rFonts w:ascii="Times New Roman" w:hAnsi="Times New Roman" w:cs="Times New Roman"/>
        </w:rPr>
        <w:t>(less the Deposit)</w:t>
      </w:r>
      <w:r w:rsidR="002010F8">
        <w:rPr>
          <w:rFonts w:ascii="Times New Roman" w:hAnsi="Times New Roman" w:cs="Times New Roman"/>
        </w:rPr>
        <w:t xml:space="preserve"> </w:t>
      </w:r>
      <w:r w:rsidR="00013CC1">
        <w:rPr>
          <w:rFonts w:ascii="Times New Roman" w:hAnsi="Times New Roman" w:cs="Times New Roman"/>
        </w:rPr>
        <w:t xml:space="preserve">as follows: (a) membership units in GAW </w:t>
      </w:r>
      <w:r w:rsidR="00555708">
        <w:rPr>
          <w:rFonts w:ascii="Times New Roman" w:hAnsi="Times New Roman" w:cs="Times New Roman"/>
        </w:rPr>
        <w:t>(</w:t>
      </w:r>
      <w:r w:rsidR="00FE26B1">
        <w:rPr>
          <w:rFonts w:ascii="Times New Roman" w:hAnsi="Times New Roman" w:cs="Times New Roman"/>
        </w:rPr>
        <w:t>or a related company depending on restructuring</w:t>
      </w:r>
      <w:r w:rsidR="00555708">
        <w:rPr>
          <w:rFonts w:ascii="Times New Roman" w:hAnsi="Times New Roman" w:cs="Times New Roman"/>
        </w:rPr>
        <w:t>)</w:t>
      </w:r>
      <w:r w:rsidR="00FE26B1">
        <w:rPr>
          <w:rFonts w:ascii="Times New Roman" w:hAnsi="Times New Roman" w:cs="Times New Roman"/>
        </w:rPr>
        <w:t xml:space="preserve"> </w:t>
      </w:r>
      <w:r w:rsidR="00013CC1">
        <w:rPr>
          <w:rFonts w:ascii="Times New Roman" w:hAnsi="Times New Roman" w:cs="Times New Roman"/>
        </w:rPr>
        <w:t xml:space="preserve">in the amount of </w:t>
      </w:r>
      <w:r w:rsidR="00FE26B1">
        <w:rPr>
          <w:rFonts w:ascii="Times New Roman" w:hAnsi="Times New Roman" w:cs="Times New Roman"/>
        </w:rPr>
        <w:t xml:space="preserve">Two Hundred Fifty </w:t>
      </w:r>
      <w:r w:rsidR="00013CC1">
        <w:rPr>
          <w:rFonts w:ascii="Times New Roman" w:hAnsi="Times New Roman" w:cs="Times New Roman"/>
        </w:rPr>
        <w:t>Thousand Dollars ($</w:t>
      </w:r>
      <w:r w:rsidR="00FE26B1">
        <w:rPr>
          <w:rFonts w:ascii="Times New Roman" w:hAnsi="Times New Roman" w:cs="Times New Roman"/>
        </w:rPr>
        <w:t>250</w:t>
      </w:r>
      <w:r w:rsidR="00013CC1">
        <w:rPr>
          <w:rFonts w:ascii="Times New Roman" w:hAnsi="Times New Roman" w:cs="Times New Roman"/>
        </w:rPr>
        <w:t xml:space="preserve">,00.00) as valued at Closing (as defined below), and (b) </w:t>
      </w:r>
      <w:r w:rsidR="00FE26B1">
        <w:rPr>
          <w:rFonts w:ascii="Times New Roman" w:hAnsi="Times New Roman" w:cs="Times New Roman"/>
        </w:rPr>
        <w:t xml:space="preserve">Two Hundred </w:t>
      </w:r>
      <w:r w:rsidR="00013CC1">
        <w:rPr>
          <w:rFonts w:ascii="Times New Roman" w:hAnsi="Times New Roman" w:cs="Times New Roman"/>
        </w:rPr>
        <w:t>Thousand Dollars ($</w:t>
      </w:r>
      <w:r w:rsidR="00FE26B1">
        <w:rPr>
          <w:rFonts w:ascii="Times New Roman" w:hAnsi="Times New Roman" w:cs="Times New Roman"/>
        </w:rPr>
        <w:t>200</w:t>
      </w:r>
      <w:r w:rsidR="004B7C65">
        <w:rPr>
          <w:rFonts w:ascii="Times New Roman" w:hAnsi="Times New Roman" w:cs="Times New Roman"/>
        </w:rPr>
        <w:t>,0</w:t>
      </w:r>
      <w:r w:rsidR="00013CC1">
        <w:rPr>
          <w:rFonts w:ascii="Times New Roman" w:hAnsi="Times New Roman" w:cs="Times New Roman"/>
        </w:rPr>
        <w:t xml:space="preserve">00.00) </w:t>
      </w:r>
      <w:r w:rsidR="004B7C65">
        <w:rPr>
          <w:rFonts w:ascii="Times New Roman" w:hAnsi="Times New Roman" w:cs="Times New Roman"/>
        </w:rPr>
        <w:t xml:space="preserve">payable to Seller </w:t>
      </w:r>
      <w:r w:rsidR="002010F8">
        <w:rPr>
          <w:rFonts w:ascii="Times New Roman" w:hAnsi="Times New Roman" w:cs="Times New Roman"/>
        </w:rPr>
        <w:t xml:space="preserve">in cash </w:t>
      </w:r>
      <w:r w:rsidR="00013CC1">
        <w:rPr>
          <w:rFonts w:ascii="Times New Roman" w:hAnsi="Times New Roman" w:cs="Times New Roman"/>
        </w:rPr>
        <w:t xml:space="preserve">or cryptocurrency, to be determined by GAW in its sole discretion (the “Cash Component”) </w:t>
      </w:r>
      <w:r w:rsidR="00FE26B1">
        <w:rPr>
          <w:rFonts w:ascii="Times New Roman" w:hAnsi="Times New Roman" w:cs="Times New Roman"/>
        </w:rPr>
        <w:t xml:space="preserve">as follows:  $120,000 to be paid upon the closing of this transaction, and an additional $80,000 to be paid </w:t>
      </w:r>
      <w:r w:rsidR="00013CC1">
        <w:rPr>
          <w:rFonts w:ascii="Times New Roman" w:hAnsi="Times New Roman" w:cs="Times New Roman"/>
        </w:rPr>
        <w:t xml:space="preserve">within </w:t>
      </w:r>
      <w:r w:rsidR="00FE26B1">
        <w:rPr>
          <w:rFonts w:ascii="Times New Roman" w:hAnsi="Times New Roman" w:cs="Times New Roman"/>
        </w:rPr>
        <w:t xml:space="preserve">one hundred eighty </w:t>
      </w:r>
      <w:r w:rsidR="00013CC1">
        <w:rPr>
          <w:rFonts w:ascii="Times New Roman" w:hAnsi="Times New Roman" w:cs="Times New Roman"/>
        </w:rPr>
        <w:t>(</w:t>
      </w:r>
      <w:r w:rsidR="00FE26B1">
        <w:rPr>
          <w:rFonts w:ascii="Times New Roman" w:hAnsi="Times New Roman" w:cs="Times New Roman"/>
        </w:rPr>
        <w:t>18</w:t>
      </w:r>
      <w:r w:rsidR="00013CC1">
        <w:rPr>
          <w:rFonts w:ascii="Times New Roman" w:hAnsi="Times New Roman" w:cs="Times New Roman"/>
        </w:rPr>
        <w:t>0) days following the</w:t>
      </w:r>
      <w:r w:rsidR="002010F8">
        <w:rPr>
          <w:rFonts w:ascii="Times New Roman" w:hAnsi="Times New Roman" w:cs="Times New Roman"/>
        </w:rPr>
        <w:t xml:space="preserve"> </w:t>
      </w:r>
      <w:r w:rsidR="00FE26B1">
        <w:rPr>
          <w:rFonts w:ascii="Times New Roman" w:hAnsi="Times New Roman" w:cs="Times New Roman"/>
        </w:rPr>
        <w:t xml:space="preserve">closing of this transaction.  </w:t>
      </w:r>
      <w:r w:rsidR="00013CC1">
        <w:rPr>
          <w:rFonts w:ascii="Times New Roman" w:hAnsi="Times New Roman" w:cs="Times New Roman"/>
        </w:rPr>
        <w:t>As security for the payment of the Cash Component, Seller shall retain rights to the intellectual property described on Exhibit A hereto until the full amount of the Cash Component is paid to Seller.</w:t>
      </w:r>
    </w:p>
    <w:p w:rsidR="003F66B5" w:rsidRDefault="003F66B5" w:rsidP="003F66B5">
      <w:pPr>
        <w:pStyle w:val="ListParagraph"/>
        <w:tabs>
          <w:tab w:val="left" w:pos="1080"/>
        </w:tabs>
        <w:spacing w:after="0" w:line="240" w:lineRule="auto"/>
        <w:rPr>
          <w:rFonts w:ascii="Times New Roman" w:hAnsi="Times New Roman" w:cs="Times New Roman"/>
        </w:rPr>
      </w:pPr>
    </w:p>
    <w:p w:rsidR="002010F8" w:rsidRDefault="00405308" w:rsidP="00135711">
      <w:pPr>
        <w:pStyle w:val="ListParagraph"/>
        <w:numPr>
          <w:ilvl w:val="0"/>
          <w:numId w:val="1"/>
        </w:numPr>
        <w:tabs>
          <w:tab w:val="left" w:pos="1080"/>
        </w:tabs>
        <w:spacing w:after="0" w:line="240" w:lineRule="auto"/>
        <w:ind w:left="0" w:firstLine="720"/>
        <w:rPr>
          <w:rFonts w:ascii="Times New Roman" w:hAnsi="Times New Roman" w:cs="Times New Roman"/>
        </w:rPr>
      </w:pPr>
      <w:r w:rsidRPr="00796BB7">
        <w:rPr>
          <w:rFonts w:ascii="Times New Roman" w:hAnsi="Times New Roman" w:cs="Times New Roman"/>
        </w:rPr>
        <w:t xml:space="preserve">  </w:t>
      </w:r>
      <w:r w:rsidR="003F66B5" w:rsidRPr="003F66B5">
        <w:rPr>
          <w:rFonts w:ascii="Times New Roman" w:hAnsi="Times New Roman" w:cs="Times New Roman"/>
          <w:b/>
        </w:rPr>
        <w:t>Assets.</w:t>
      </w:r>
      <w:r w:rsidR="00C30F03">
        <w:rPr>
          <w:rFonts w:ascii="Times New Roman" w:hAnsi="Times New Roman" w:cs="Times New Roman"/>
        </w:rPr>
        <w:t xml:space="preserve">  The </w:t>
      </w:r>
      <w:r w:rsidR="003F66B5">
        <w:rPr>
          <w:rFonts w:ascii="Times New Roman" w:hAnsi="Times New Roman" w:cs="Times New Roman"/>
        </w:rPr>
        <w:t xml:space="preserve">Assets </w:t>
      </w:r>
      <w:r w:rsidR="002010F8">
        <w:rPr>
          <w:rFonts w:ascii="Times New Roman" w:hAnsi="Times New Roman" w:cs="Times New Roman"/>
        </w:rPr>
        <w:t xml:space="preserve">of </w:t>
      </w:r>
      <w:r w:rsidR="00F3757B">
        <w:rPr>
          <w:rFonts w:ascii="Times New Roman" w:hAnsi="Times New Roman" w:cs="Times New Roman"/>
        </w:rPr>
        <w:t>Seller</w:t>
      </w:r>
      <w:r w:rsidR="002010F8">
        <w:rPr>
          <w:rFonts w:ascii="Times New Roman" w:hAnsi="Times New Roman" w:cs="Times New Roman"/>
        </w:rPr>
        <w:t xml:space="preserve"> consist of the following:</w:t>
      </w:r>
    </w:p>
    <w:p w:rsidR="002010F8" w:rsidRPr="002010F8" w:rsidRDefault="002010F8" w:rsidP="002010F8">
      <w:pPr>
        <w:pStyle w:val="ListParagraph"/>
        <w:rPr>
          <w:rFonts w:ascii="Times New Roman" w:hAnsi="Times New Roman" w:cs="Times New Roman"/>
        </w:rPr>
      </w:pPr>
    </w:p>
    <w:p w:rsidR="002010F8" w:rsidRDefault="00726103" w:rsidP="002010F8">
      <w:pPr>
        <w:pStyle w:val="ListParagraph"/>
        <w:numPr>
          <w:ilvl w:val="1"/>
          <w:numId w:val="1"/>
        </w:numPr>
        <w:tabs>
          <w:tab w:val="left" w:pos="1080"/>
        </w:tabs>
        <w:spacing w:after="0" w:line="240" w:lineRule="auto"/>
        <w:rPr>
          <w:rFonts w:ascii="Times New Roman" w:hAnsi="Times New Roman" w:cs="Times New Roman"/>
        </w:rPr>
      </w:pPr>
      <w:r>
        <w:rPr>
          <w:rFonts w:ascii="Times New Roman" w:hAnsi="Times New Roman" w:cs="Times New Roman"/>
        </w:rPr>
        <w:t xml:space="preserve">Seller’s work product, including </w:t>
      </w:r>
      <w:r w:rsidR="00727A46">
        <w:rPr>
          <w:rFonts w:ascii="Times New Roman" w:hAnsi="Times New Roman" w:cs="Times New Roman"/>
        </w:rPr>
        <w:t xml:space="preserve">but not limited </w:t>
      </w:r>
      <w:r w:rsidR="004527A8">
        <w:rPr>
          <w:rFonts w:ascii="Times New Roman" w:hAnsi="Times New Roman" w:cs="Times New Roman"/>
        </w:rPr>
        <w:t xml:space="preserve">to </w:t>
      </w:r>
      <w:r>
        <w:rPr>
          <w:rFonts w:ascii="Times New Roman" w:hAnsi="Times New Roman" w:cs="Times New Roman"/>
        </w:rPr>
        <w:t>the software</w:t>
      </w:r>
      <w:r w:rsidR="00727A46">
        <w:rPr>
          <w:rFonts w:ascii="Times New Roman" w:hAnsi="Times New Roman" w:cs="Times New Roman"/>
        </w:rPr>
        <w:t xml:space="preserve"> and computer programs</w:t>
      </w:r>
      <w:r>
        <w:rPr>
          <w:rFonts w:ascii="Times New Roman" w:hAnsi="Times New Roman" w:cs="Times New Roman"/>
        </w:rPr>
        <w:t>, domain names</w:t>
      </w:r>
      <w:r w:rsidR="00D3793B">
        <w:rPr>
          <w:rFonts w:ascii="Times New Roman" w:hAnsi="Times New Roman" w:cs="Times New Roman"/>
        </w:rPr>
        <w:t xml:space="preserve"> including</w:t>
      </w:r>
      <w:r w:rsidR="00555708">
        <w:rPr>
          <w:rFonts w:ascii="Times New Roman" w:hAnsi="Times New Roman" w:cs="Times New Roman"/>
        </w:rPr>
        <w:t xml:space="preserve"> </w:t>
      </w:r>
      <w:r w:rsidR="00D3793B">
        <w:rPr>
          <w:rFonts w:ascii="Times New Roman" w:hAnsi="Times New Roman" w:cs="Times New Roman"/>
        </w:rPr>
        <w:t>bitcoinist.net</w:t>
      </w:r>
      <w:r>
        <w:rPr>
          <w:rFonts w:ascii="Times New Roman" w:hAnsi="Times New Roman" w:cs="Times New Roman"/>
        </w:rPr>
        <w:t xml:space="preserve">, IP addresses, and other intellectual </w:t>
      </w:r>
      <w:r>
        <w:rPr>
          <w:rFonts w:ascii="Times New Roman" w:hAnsi="Times New Roman" w:cs="Times New Roman"/>
        </w:rPr>
        <w:lastRenderedPageBreak/>
        <w:t>property</w:t>
      </w:r>
      <w:r w:rsidR="00727A46">
        <w:rPr>
          <w:rFonts w:ascii="Times New Roman" w:hAnsi="Times New Roman" w:cs="Times New Roman"/>
        </w:rPr>
        <w:t>, including but not limited to trademarks, copyrights, patents and trade secrets,</w:t>
      </w:r>
      <w:r w:rsidR="005963A8">
        <w:rPr>
          <w:rFonts w:ascii="Times New Roman" w:hAnsi="Times New Roman" w:cs="Times New Roman"/>
        </w:rPr>
        <w:t xml:space="preserve"> </w:t>
      </w:r>
      <w:r>
        <w:rPr>
          <w:rFonts w:ascii="Times New Roman" w:hAnsi="Times New Roman" w:cs="Times New Roman"/>
        </w:rPr>
        <w:t xml:space="preserve">as described on </w:t>
      </w:r>
      <w:r w:rsidRPr="00726103">
        <w:rPr>
          <w:rFonts w:ascii="Times New Roman" w:hAnsi="Times New Roman" w:cs="Times New Roman"/>
          <w:u w:val="single"/>
        </w:rPr>
        <w:t>Exhibit A</w:t>
      </w:r>
      <w:r>
        <w:rPr>
          <w:rFonts w:ascii="Times New Roman" w:hAnsi="Times New Roman" w:cs="Times New Roman"/>
        </w:rPr>
        <w:t xml:space="preserve"> hereto</w:t>
      </w:r>
    </w:p>
    <w:p w:rsidR="00726103" w:rsidRDefault="002010F8" w:rsidP="002010F8">
      <w:pPr>
        <w:pStyle w:val="ListParagraph"/>
        <w:numPr>
          <w:ilvl w:val="1"/>
          <w:numId w:val="1"/>
        </w:numPr>
        <w:tabs>
          <w:tab w:val="left" w:pos="1080"/>
        </w:tabs>
        <w:spacing w:after="0" w:line="240" w:lineRule="auto"/>
        <w:rPr>
          <w:rFonts w:ascii="Times New Roman" w:hAnsi="Times New Roman" w:cs="Times New Roman"/>
        </w:rPr>
      </w:pPr>
      <w:r w:rsidRPr="00726103">
        <w:rPr>
          <w:rFonts w:ascii="Times New Roman" w:hAnsi="Times New Roman" w:cs="Times New Roman"/>
        </w:rPr>
        <w:t xml:space="preserve">all </w:t>
      </w:r>
      <w:r w:rsidR="00726103" w:rsidRPr="00726103">
        <w:rPr>
          <w:rFonts w:ascii="Times New Roman" w:hAnsi="Times New Roman" w:cs="Times New Roman"/>
        </w:rPr>
        <w:t xml:space="preserve">servers and other hardware and equipment used in connection with the assets described on Exhibit A, as described on </w:t>
      </w:r>
      <w:r w:rsidR="00726103" w:rsidRPr="00726103">
        <w:rPr>
          <w:rFonts w:ascii="Times New Roman" w:hAnsi="Times New Roman" w:cs="Times New Roman"/>
          <w:u w:val="single"/>
        </w:rPr>
        <w:t>Exhibit B</w:t>
      </w:r>
      <w:r w:rsidR="00726103">
        <w:rPr>
          <w:rFonts w:ascii="Times New Roman" w:hAnsi="Times New Roman" w:cs="Times New Roman"/>
        </w:rPr>
        <w:t xml:space="preserve"> hereto</w:t>
      </w:r>
      <w:r w:rsidR="00726103" w:rsidRPr="00726103">
        <w:rPr>
          <w:rFonts w:ascii="Times New Roman" w:hAnsi="Times New Roman" w:cs="Times New Roman"/>
        </w:rPr>
        <w:t xml:space="preserve">; </w:t>
      </w:r>
    </w:p>
    <w:p w:rsidR="002010F8" w:rsidRPr="00726103" w:rsidRDefault="002010F8" w:rsidP="002010F8">
      <w:pPr>
        <w:pStyle w:val="ListParagraph"/>
        <w:numPr>
          <w:ilvl w:val="1"/>
          <w:numId w:val="1"/>
        </w:numPr>
        <w:tabs>
          <w:tab w:val="left" w:pos="1080"/>
        </w:tabs>
        <w:spacing w:after="0" w:line="240" w:lineRule="auto"/>
        <w:rPr>
          <w:rFonts w:ascii="Times New Roman" w:hAnsi="Times New Roman" w:cs="Times New Roman"/>
        </w:rPr>
      </w:pPr>
      <w:r w:rsidRPr="00726103">
        <w:rPr>
          <w:rFonts w:ascii="Times New Roman" w:hAnsi="Times New Roman" w:cs="Times New Roman"/>
        </w:rPr>
        <w:t xml:space="preserve">all existing agreements with </w:t>
      </w:r>
      <w:r w:rsidR="004527A8">
        <w:rPr>
          <w:rFonts w:ascii="Times New Roman" w:hAnsi="Times New Roman" w:cs="Times New Roman"/>
        </w:rPr>
        <w:t>customers</w:t>
      </w:r>
      <w:r w:rsidR="00727A46">
        <w:rPr>
          <w:rFonts w:ascii="Times New Roman" w:hAnsi="Times New Roman" w:cs="Times New Roman"/>
        </w:rPr>
        <w:t xml:space="preserve">, </w:t>
      </w:r>
      <w:r w:rsidRPr="00726103">
        <w:rPr>
          <w:rFonts w:ascii="Times New Roman" w:hAnsi="Times New Roman" w:cs="Times New Roman"/>
        </w:rPr>
        <w:t xml:space="preserve">existing suppliers, installers, subcontractors and other service providers in connection with </w:t>
      </w:r>
      <w:r w:rsidR="00F3757B" w:rsidRPr="00726103">
        <w:rPr>
          <w:rFonts w:ascii="Times New Roman" w:hAnsi="Times New Roman" w:cs="Times New Roman"/>
        </w:rPr>
        <w:t>Seller</w:t>
      </w:r>
      <w:r w:rsidRPr="00726103">
        <w:rPr>
          <w:rFonts w:ascii="Times New Roman" w:hAnsi="Times New Roman" w:cs="Times New Roman"/>
        </w:rPr>
        <w:t>’s business;</w:t>
      </w:r>
      <w:r w:rsidR="00726103">
        <w:rPr>
          <w:rFonts w:ascii="Times New Roman" w:hAnsi="Times New Roman" w:cs="Times New Roman"/>
        </w:rPr>
        <w:t xml:space="preserve"> and</w:t>
      </w:r>
    </w:p>
    <w:p w:rsidR="00D23980" w:rsidRDefault="00D23980" w:rsidP="002010F8">
      <w:pPr>
        <w:pStyle w:val="ListParagraph"/>
        <w:numPr>
          <w:ilvl w:val="1"/>
          <w:numId w:val="1"/>
        </w:numPr>
        <w:tabs>
          <w:tab w:val="left" w:pos="1080"/>
        </w:tabs>
        <w:spacing w:after="0" w:line="240" w:lineRule="auto"/>
        <w:rPr>
          <w:rFonts w:ascii="Times New Roman" w:hAnsi="Times New Roman" w:cs="Times New Roman"/>
        </w:rPr>
      </w:pPr>
      <w:r>
        <w:rPr>
          <w:rFonts w:ascii="Times New Roman" w:hAnsi="Times New Roman" w:cs="Times New Roman"/>
        </w:rPr>
        <w:t xml:space="preserve">the goodwill of </w:t>
      </w:r>
      <w:r w:rsidR="00F3757B">
        <w:rPr>
          <w:rFonts w:ascii="Times New Roman" w:hAnsi="Times New Roman" w:cs="Times New Roman"/>
        </w:rPr>
        <w:t>Seller</w:t>
      </w:r>
      <w:r>
        <w:rPr>
          <w:rFonts w:ascii="Times New Roman" w:hAnsi="Times New Roman" w:cs="Times New Roman"/>
        </w:rPr>
        <w:t>.</w:t>
      </w:r>
    </w:p>
    <w:p w:rsidR="00D23980" w:rsidRDefault="00D23980" w:rsidP="00D23980">
      <w:pPr>
        <w:tabs>
          <w:tab w:val="left" w:pos="1080"/>
        </w:tabs>
        <w:spacing w:after="0" w:line="240" w:lineRule="auto"/>
        <w:rPr>
          <w:rFonts w:ascii="Times New Roman" w:hAnsi="Times New Roman" w:cs="Times New Roman"/>
        </w:rPr>
      </w:pPr>
    </w:p>
    <w:p w:rsidR="00FC4A63" w:rsidRDefault="003F66B5" w:rsidP="002775BA">
      <w:pPr>
        <w:pStyle w:val="ListParagraph"/>
        <w:numPr>
          <w:ilvl w:val="0"/>
          <w:numId w:val="1"/>
        </w:numPr>
        <w:tabs>
          <w:tab w:val="left" w:pos="1080"/>
        </w:tabs>
        <w:spacing w:after="0" w:line="240" w:lineRule="auto"/>
        <w:ind w:left="0" w:firstLine="720"/>
        <w:rPr>
          <w:rFonts w:ascii="Times New Roman" w:hAnsi="Times New Roman" w:cs="Times New Roman"/>
        </w:rPr>
      </w:pPr>
      <w:r w:rsidRPr="00FC4A63">
        <w:rPr>
          <w:rFonts w:ascii="Times New Roman" w:hAnsi="Times New Roman" w:cs="Times New Roman"/>
          <w:b/>
        </w:rPr>
        <w:t>Closing.</w:t>
      </w:r>
      <w:r w:rsidR="00D23980" w:rsidRPr="00FC4A63">
        <w:rPr>
          <w:rFonts w:ascii="Times New Roman" w:hAnsi="Times New Roman" w:cs="Times New Roman"/>
        </w:rPr>
        <w:t xml:space="preserve">  At the Closing, </w:t>
      </w:r>
      <w:r w:rsidR="00F3757B">
        <w:rPr>
          <w:rFonts w:ascii="Times New Roman" w:hAnsi="Times New Roman" w:cs="Times New Roman"/>
        </w:rPr>
        <w:t>Seller</w:t>
      </w:r>
      <w:r w:rsidRPr="00FC4A63">
        <w:rPr>
          <w:rFonts w:ascii="Times New Roman" w:hAnsi="Times New Roman" w:cs="Times New Roman"/>
        </w:rPr>
        <w:t xml:space="preserve"> w</w:t>
      </w:r>
      <w:r w:rsidR="001352D2" w:rsidRPr="00FC4A63">
        <w:rPr>
          <w:rFonts w:ascii="Times New Roman" w:hAnsi="Times New Roman" w:cs="Times New Roman"/>
        </w:rPr>
        <w:t>ill</w:t>
      </w:r>
      <w:r w:rsidRPr="00FC4A63">
        <w:rPr>
          <w:rFonts w:ascii="Times New Roman" w:hAnsi="Times New Roman" w:cs="Times New Roman"/>
        </w:rPr>
        <w:t xml:space="preserve"> </w:t>
      </w:r>
      <w:r w:rsidR="00D23980" w:rsidRPr="00FC4A63">
        <w:rPr>
          <w:rFonts w:ascii="Times New Roman" w:hAnsi="Times New Roman" w:cs="Times New Roman"/>
        </w:rPr>
        <w:t xml:space="preserve">transfer all of the Assets to </w:t>
      </w:r>
      <w:r w:rsidR="00F3757B">
        <w:rPr>
          <w:rFonts w:ascii="Times New Roman" w:hAnsi="Times New Roman" w:cs="Times New Roman"/>
        </w:rPr>
        <w:t>GAW</w:t>
      </w:r>
      <w:r w:rsidR="00D23980" w:rsidRPr="00FC4A63">
        <w:rPr>
          <w:rFonts w:ascii="Times New Roman" w:hAnsi="Times New Roman" w:cs="Times New Roman"/>
        </w:rPr>
        <w:t xml:space="preserve">, and </w:t>
      </w:r>
      <w:r w:rsidR="00F3757B">
        <w:rPr>
          <w:rFonts w:ascii="Times New Roman" w:hAnsi="Times New Roman" w:cs="Times New Roman"/>
        </w:rPr>
        <w:t>GAW</w:t>
      </w:r>
      <w:r w:rsidR="00D23980" w:rsidRPr="00FC4A63">
        <w:rPr>
          <w:rFonts w:ascii="Times New Roman" w:hAnsi="Times New Roman" w:cs="Times New Roman"/>
        </w:rPr>
        <w:t xml:space="preserve"> will pay </w:t>
      </w:r>
      <w:r w:rsidR="00F3757B">
        <w:rPr>
          <w:rFonts w:ascii="Times New Roman" w:hAnsi="Times New Roman" w:cs="Times New Roman"/>
        </w:rPr>
        <w:t>Seller</w:t>
      </w:r>
      <w:r w:rsidR="00D23980" w:rsidRPr="00FC4A63">
        <w:rPr>
          <w:rFonts w:ascii="Times New Roman" w:hAnsi="Times New Roman" w:cs="Times New Roman"/>
        </w:rPr>
        <w:t xml:space="preserve"> the Purchase Price, less the Deposit.  </w:t>
      </w:r>
      <w:r w:rsidR="001352D2" w:rsidRPr="00FC4A63">
        <w:rPr>
          <w:rFonts w:ascii="Times New Roman" w:hAnsi="Times New Roman" w:cs="Times New Roman"/>
        </w:rPr>
        <w:t xml:space="preserve">The parties </w:t>
      </w:r>
      <w:r w:rsidR="00FC4A63" w:rsidRPr="00FC4A63">
        <w:rPr>
          <w:rFonts w:ascii="Times New Roman" w:hAnsi="Times New Roman" w:cs="Times New Roman"/>
        </w:rPr>
        <w:t xml:space="preserve">will use good faith efforts to consummate the transactions described herein </w:t>
      </w:r>
      <w:r w:rsidR="00DA2077">
        <w:rPr>
          <w:rFonts w:ascii="Times New Roman" w:hAnsi="Times New Roman" w:cs="Times New Roman"/>
        </w:rPr>
        <w:t xml:space="preserve">on or before November 15th, 2014 (“Closing”).  </w:t>
      </w:r>
    </w:p>
    <w:p w:rsidR="001352D2" w:rsidRPr="001352D2" w:rsidRDefault="001352D2" w:rsidP="001352D2">
      <w:pPr>
        <w:pStyle w:val="ListParagraph"/>
        <w:rPr>
          <w:rFonts w:ascii="Times New Roman" w:hAnsi="Times New Roman" w:cs="Times New Roman"/>
        </w:rPr>
      </w:pPr>
    </w:p>
    <w:p w:rsidR="00D23980" w:rsidRDefault="002775BA" w:rsidP="002775BA">
      <w:pPr>
        <w:pStyle w:val="ListParagraph"/>
        <w:numPr>
          <w:ilvl w:val="0"/>
          <w:numId w:val="1"/>
        </w:numPr>
        <w:tabs>
          <w:tab w:val="left" w:pos="1080"/>
        </w:tabs>
        <w:spacing w:after="0" w:line="240" w:lineRule="auto"/>
        <w:ind w:left="0" w:firstLine="720"/>
        <w:rPr>
          <w:rFonts w:ascii="Times New Roman" w:hAnsi="Times New Roman" w:cs="Times New Roman"/>
        </w:rPr>
      </w:pPr>
      <w:r w:rsidRPr="002775BA">
        <w:rPr>
          <w:rFonts w:ascii="Times New Roman" w:hAnsi="Times New Roman" w:cs="Times New Roman"/>
          <w:b/>
        </w:rPr>
        <w:t>Purchase Agreement.</w:t>
      </w:r>
      <w:r>
        <w:rPr>
          <w:rFonts w:ascii="Times New Roman" w:hAnsi="Times New Roman" w:cs="Times New Roman"/>
        </w:rPr>
        <w:t xml:space="preserve">  </w:t>
      </w:r>
      <w:r w:rsidR="00D23980">
        <w:rPr>
          <w:rFonts w:ascii="Times New Roman" w:hAnsi="Times New Roman" w:cs="Times New Roman"/>
        </w:rPr>
        <w:t>It is anticipated that the terms and conditions of the Agreements will be consistent with the terms and conditions of this letter agreement.  In addition to the terms and conditions described herein, the Agreements</w:t>
      </w:r>
      <w:r>
        <w:rPr>
          <w:rFonts w:ascii="Times New Roman" w:hAnsi="Times New Roman" w:cs="Times New Roman"/>
        </w:rPr>
        <w:t xml:space="preserve"> will contain </w:t>
      </w:r>
      <w:r w:rsidR="00D23980">
        <w:rPr>
          <w:rFonts w:ascii="Times New Roman" w:hAnsi="Times New Roman" w:cs="Times New Roman"/>
        </w:rPr>
        <w:t xml:space="preserve">such other </w:t>
      </w:r>
      <w:r>
        <w:rPr>
          <w:rFonts w:ascii="Times New Roman" w:hAnsi="Times New Roman" w:cs="Times New Roman"/>
        </w:rPr>
        <w:t>terms and conditions typical a</w:t>
      </w:r>
      <w:r w:rsidR="00D23980">
        <w:rPr>
          <w:rFonts w:ascii="Times New Roman" w:hAnsi="Times New Roman" w:cs="Times New Roman"/>
        </w:rPr>
        <w:t xml:space="preserve">s are standard in such agreements or are reasonable to effectuate the intent of </w:t>
      </w:r>
      <w:r w:rsidR="00F3757B">
        <w:rPr>
          <w:rFonts w:ascii="Times New Roman" w:hAnsi="Times New Roman" w:cs="Times New Roman"/>
        </w:rPr>
        <w:t>Seller</w:t>
      </w:r>
      <w:r w:rsidR="00D23980">
        <w:rPr>
          <w:rFonts w:ascii="Times New Roman" w:hAnsi="Times New Roman" w:cs="Times New Roman"/>
        </w:rPr>
        <w:t xml:space="preserve"> and </w:t>
      </w:r>
      <w:r w:rsidR="00F3757B">
        <w:rPr>
          <w:rFonts w:ascii="Times New Roman" w:hAnsi="Times New Roman" w:cs="Times New Roman"/>
        </w:rPr>
        <w:t>GAW</w:t>
      </w:r>
      <w:r w:rsidR="00D23980">
        <w:rPr>
          <w:rFonts w:ascii="Times New Roman" w:hAnsi="Times New Roman" w:cs="Times New Roman"/>
        </w:rPr>
        <w:t>.  This letter agreement is intended solely as a basis for further discussions and except as set forth in Paragraphs 4-</w:t>
      </w:r>
      <w:r w:rsidR="006C790D">
        <w:rPr>
          <w:rFonts w:ascii="Times New Roman" w:hAnsi="Times New Roman" w:cs="Times New Roman"/>
        </w:rPr>
        <w:t>1</w:t>
      </w:r>
      <w:r w:rsidR="00726103">
        <w:rPr>
          <w:rFonts w:ascii="Times New Roman" w:hAnsi="Times New Roman" w:cs="Times New Roman"/>
        </w:rPr>
        <w:t>0</w:t>
      </w:r>
      <w:r w:rsidR="00D23980">
        <w:rPr>
          <w:rFonts w:ascii="Times New Roman" w:hAnsi="Times New Roman" w:cs="Times New Roman"/>
        </w:rPr>
        <w:t xml:space="preserve"> inclusive, no legally binding obligations shall be created, implied or inferred until the Agreements in final form are executed and delivered by each of the parties.  Without limiting the generality of the foregoing, it is the parties’ intent that until such documents are executed and delivered, except as set forth in Paragraphs 4-</w:t>
      </w:r>
      <w:r w:rsidR="006C790D">
        <w:rPr>
          <w:rFonts w:ascii="Times New Roman" w:hAnsi="Times New Roman" w:cs="Times New Roman"/>
        </w:rPr>
        <w:t>1</w:t>
      </w:r>
      <w:r w:rsidR="00726103">
        <w:rPr>
          <w:rFonts w:ascii="Times New Roman" w:hAnsi="Times New Roman" w:cs="Times New Roman"/>
        </w:rPr>
        <w:t>0</w:t>
      </w:r>
      <w:r w:rsidR="00D23980">
        <w:rPr>
          <w:rFonts w:ascii="Times New Roman" w:hAnsi="Times New Roman" w:cs="Times New Roman"/>
        </w:rPr>
        <w:t xml:space="preserve">, inclusive, no agreement shall exist among them and there shall be no obligations whatsoever based on such things as parol evidence, extended negotiations, handshakes, oral understandings, or courses of conduct including reliance and changes of position, and either party may decide in its sole discretion not to proceed with a transaction for any reason or for no reason.  </w:t>
      </w:r>
      <w:r w:rsidR="00F3757B">
        <w:rPr>
          <w:rFonts w:ascii="Times New Roman" w:hAnsi="Times New Roman" w:cs="Times New Roman"/>
        </w:rPr>
        <w:t>Seller</w:t>
      </w:r>
      <w:r w:rsidR="00D23980">
        <w:rPr>
          <w:rFonts w:ascii="Times New Roman" w:hAnsi="Times New Roman" w:cs="Times New Roman"/>
        </w:rPr>
        <w:t xml:space="preserve"> shall be entitled to keep the Deposit</w:t>
      </w:r>
      <w:r w:rsidR="00C12EFB">
        <w:rPr>
          <w:rFonts w:ascii="Times New Roman" w:hAnsi="Times New Roman" w:cs="Times New Roman"/>
        </w:rPr>
        <w:t xml:space="preserve"> if </w:t>
      </w:r>
      <w:r w:rsidR="00F3757B">
        <w:rPr>
          <w:rFonts w:ascii="Times New Roman" w:hAnsi="Times New Roman" w:cs="Times New Roman"/>
        </w:rPr>
        <w:t>GAW</w:t>
      </w:r>
      <w:r w:rsidR="00C12EFB">
        <w:rPr>
          <w:rFonts w:ascii="Times New Roman" w:hAnsi="Times New Roman" w:cs="Times New Roman"/>
        </w:rPr>
        <w:t xml:space="preserve"> elects to not proceed with the transactions described herein for any reason other than a failure by </w:t>
      </w:r>
      <w:r w:rsidR="00F3757B">
        <w:rPr>
          <w:rFonts w:ascii="Times New Roman" w:hAnsi="Times New Roman" w:cs="Times New Roman"/>
        </w:rPr>
        <w:t>Seller</w:t>
      </w:r>
      <w:r w:rsidR="00C12EFB">
        <w:rPr>
          <w:rFonts w:ascii="Times New Roman" w:hAnsi="Times New Roman" w:cs="Times New Roman"/>
        </w:rPr>
        <w:t xml:space="preserve"> to comply with its obligations described in Paragraph 5 hereof.  </w:t>
      </w:r>
      <w:r w:rsidR="00F3757B">
        <w:rPr>
          <w:rFonts w:ascii="Times New Roman" w:hAnsi="Times New Roman" w:cs="Times New Roman"/>
        </w:rPr>
        <w:t>Seller</w:t>
      </w:r>
      <w:r w:rsidR="00C12EFB">
        <w:rPr>
          <w:rFonts w:ascii="Times New Roman" w:hAnsi="Times New Roman" w:cs="Times New Roman"/>
        </w:rPr>
        <w:t xml:space="preserve"> shall promptly return the Deposit to </w:t>
      </w:r>
      <w:r w:rsidR="00F3757B">
        <w:rPr>
          <w:rFonts w:ascii="Times New Roman" w:hAnsi="Times New Roman" w:cs="Times New Roman"/>
        </w:rPr>
        <w:t>GAW</w:t>
      </w:r>
      <w:r w:rsidR="00C12EFB">
        <w:rPr>
          <w:rFonts w:ascii="Times New Roman" w:hAnsi="Times New Roman" w:cs="Times New Roman"/>
        </w:rPr>
        <w:t xml:space="preserve"> if </w:t>
      </w:r>
      <w:r w:rsidR="00F3757B">
        <w:rPr>
          <w:rFonts w:ascii="Times New Roman" w:hAnsi="Times New Roman" w:cs="Times New Roman"/>
        </w:rPr>
        <w:t>Seller</w:t>
      </w:r>
      <w:r w:rsidR="00C12EFB">
        <w:rPr>
          <w:rFonts w:ascii="Times New Roman" w:hAnsi="Times New Roman" w:cs="Times New Roman"/>
        </w:rPr>
        <w:t xml:space="preserve"> fails to comply with its obligations as described in Paragraph 5 hereof.</w:t>
      </w:r>
    </w:p>
    <w:p w:rsidR="00D23980" w:rsidRPr="00D23980" w:rsidRDefault="00D23980" w:rsidP="00D23980">
      <w:pPr>
        <w:pStyle w:val="ListParagraph"/>
        <w:rPr>
          <w:rFonts w:ascii="Times New Roman" w:hAnsi="Times New Roman" w:cs="Times New Roman"/>
        </w:rPr>
      </w:pPr>
    </w:p>
    <w:p w:rsidR="00FC4A63" w:rsidRDefault="00C12EFB" w:rsidP="00B04F65">
      <w:pPr>
        <w:pStyle w:val="ListParagraph"/>
        <w:numPr>
          <w:ilvl w:val="0"/>
          <w:numId w:val="1"/>
        </w:numPr>
        <w:tabs>
          <w:tab w:val="left" w:pos="1080"/>
        </w:tabs>
        <w:spacing w:after="0" w:line="240" w:lineRule="auto"/>
        <w:ind w:left="0" w:firstLine="720"/>
        <w:rPr>
          <w:rFonts w:ascii="Times New Roman" w:hAnsi="Times New Roman" w:cs="Times New Roman"/>
        </w:rPr>
      </w:pPr>
      <w:r w:rsidRPr="00FC4A63">
        <w:rPr>
          <w:rFonts w:ascii="Times New Roman" w:hAnsi="Times New Roman" w:cs="Times New Roman"/>
          <w:b/>
        </w:rPr>
        <w:t>Due Diligence Period; Non-Solicitation.</w:t>
      </w:r>
      <w:r w:rsidRPr="00FC4A63">
        <w:rPr>
          <w:rFonts w:ascii="Times New Roman" w:hAnsi="Times New Roman" w:cs="Times New Roman"/>
        </w:rPr>
        <w:t xml:space="preserve">  In consideration for payment of the Deposit, and mutual covenants, </w:t>
      </w:r>
      <w:r w:rsidR="00F3757B">
        <w:rPr>
          <w:rFonts w:ascii="Times New Roman" w:hAnsi="Times New Roman" w:cs="Times New Roman"/>
        </w:rPr>
        <w:t>Seller</w:t>
      </w:r>
      <w:r w:rsidRPr="00FC4A63">
        <w:rPr>
          <w:rFonts w:ascii="Times New Roman" w:hAnsi="Times New Roman" w:cs="Times New Roman"/>
        </w:rPr>
        <w:t xml:space="preserve"> grants </w:t>
      </w:r>
      <w:r w:rsidR="00F3757B">
        <w:rPr>
          <w:rFonts w:ascii="Times New Roman" w:hAnsi="Times New Roman" w:cs="Times New Roman"/>
        </w:rPr>
        <w:t>GAW</w:t>
      </w:r>
      <w:r w:rsidRPr="00FC4A63">
        <w:rPr>
          <w:rFonts w:ascii="Times New Roman" w:hAnsi="Times New Roman" w:cs="Times New Roman"/>
        </w:rPr>
        <w:t xml:space="preserve"> the right to conduct due diligence of the Assets of </w:t>
      </w:r>
      <w:r w:rsidR="00F3757B">
        <w:rPr>
          <w:rFonts w:ascii="Times New Roman" w:hAnsi="Times New Roman" w:cs="Times New Roman"/>
        </w:rPr>
        <w:t>Seller</w:t>
      </w:r>
      <w:r w:rsidR="00DA2077">
        <w:rPr>
          <w:rFonts w:ascii="Times New Roman" w:hAnsi="Times New Roman" w:cs="Times New Roman"/>
        </w:rPr>
        <w:t xml:space="preserve"> for a period commencing upon execution of the Agreements through 15 days after execution of the Agreements (the “Due Diligence Period”)</w:t>
      </w:r>
      <w:r w:rsidRPr="00FC4A63">
        <w:rPr>
          <w:rFonts w:ascii="Times New Roman" w:hAnsi="Times New Roman" w:cs="Times New Roman"/>
        </w:rPr>
        <w:t>.  During the Due Diligence Period,</w:t>
      </w:r>
      <w:r w:rsidR="00266771" w:rsidRPr="00FC4A63">
        <w:rPr>
          <w:rFonts w:ascii="Times New Roman" w:hAnsi="Times New Roman" w:cs="Times New Roman"/>
        </w:rPr>
        <w:t xml:space="preserve"> </w:t>
      </w:r>
      <w:r w:rsidR="00F3757B">
        <w:rPr>
          <w:rFonts w:ascii="Times New Roman" w:hAnsi="Times New Roman" w:cs="Times New Roman"/>
        </w:rPr>
        <w:t>GAW</w:t>
      </w:r>
      <w:r w:rsidR="00B04F65" w:rsidRPr="00FC4A63">
        <w:rPr>
          <w:rFonts w:ascii="Times New Roman" w:hAnsi="Times New Roman" w:cs="Times New Roman"/>
        </w:rPr>
        <w:t xml:space="preserve"> </w:t>
      </w:r>
      <w:r w:rsidR="00FC4A63">
        <w:rPr>
          <w:rFonts w:ascii="Times New Roman" w:hAnsi="Times New Roman" w:cs="Times New Roman"/>
        </w:rPr>
        <w:t xml:space="preserve">shall be permitted to review all material in </w:t>
      </w:r>
      <w:r w:rsidR="00F3757B">
        <w:rPr>
          <w:rFonts w:ascii="Times New Roman" w:hAnsi="Times New Roman" w:cs="Times New Roman"/>
        </w:rPr>
        <w:t>Seller</w:t>
      </w:r>
      <w:r w:rsidR="00FC4A63">
        <w:rPr>
          <w:rFonts w:ascii="Times New Roman" w:hAnsi="Times New Roman" w:cs="Times New Roman"/>
        </w:rPr>
        <w:t xml:space="preserve">’s possession relating to the Assets and </w:t>
      </w:r>
      <w:r w:rsidR="00F3757B">
        <w:rPr>
          <w:rFonts w:ascii="Times New Roman" w:hAnsi="Times New Roman" w:cs="Times New Roman"/>
        </w:rPr>
        <w:t>Seller</w:t>
      </w:r>
      <w:r w:rsidR="00FC4A63">
        <w:rPr>
          <w:rFonts w:ascii="Times New Roman" w:hAnsi="Times New Roman" w:cs="Times New Roman"/>
        </w:rPr>
        <w:t xml:space="preserve">’s business operations and to inspect </w:t>
      </w:r>
      <w:r w:rsidR="00F3757B">
        <w:rPr>
          <w:rFonts w:ascii="Times New Roman" w:hAnsi="Times New Roman" w:cs="Times New Roman"/>
        </w:rPr>
        <w:t>Seller</w:t>
      </w:r>
      <w:r w:rsidR="00FC4A63">
        <w:rPr>
          <w:rFonts w:ascii="Times New Roman" w:hAnsi="Times New Roman" w:cs="Times New Roman"/>
        </w:rPr>
        <w:t xml:space="preserve">’s facilities.  Each party shall cooperate with the other in an expeditious manner during the Due Diligence Period pursuant to this paragraph.  During the Due Diligence Period, </w:t>
      </w:r>
      <w:r w:rsidR="00F3757B">
        <w:rPr>
          <w:rFonts w:ascii="Times New Roman" w:hAnsi="Times New Roman" w:cs="Times New Roman"/>
        </w:rPr>
        <w:t>Seller</w:t>
      </w:r>
      <w:r w:rsidR="00FC4A63">
        <w:rPr>
          <w:rFonts w:ascii="Times New Roman" w:hAnsi="Times New Roman" w:cs="Times New Roman"/>
        </w:rPr>
        <w:t xml:space="preserve"> and </w:t>
      </w:r>
      <w:r w:rsidR="00F3757B">
        <w:rPr>
          <w:rFonts w:ascii="Times New Roman" w:hAnsi="Times New Roman" w:cs="Times New Roman"/>
        </w:rPr>
        <w:t>GAW</w:t>
      </w:r>
      <w:r w:rsidR="00FC4A63">
        <w:rPr>
          <w:rFonts w:ascii="Times New Roman" w:hAnsi="Times New Roman" w:cs="Times New Roman"/>
        </w:rPr>
        <w:t xml:space="preserve"> agree to exercise good faith efforts to enter into the Agreements and </w:t>
      </w:r>
      <w:r w:rsidR="00F3757B">
        <w:rPr>
          <w:rFonts w:ascii="Times New Roman" w:hAnsi="Times New Roman" w:cs="Times New Roman"/>
        </w:rPr>
        <w:t>Seller</w:t>
      </w:r>
      <w:r w:rsidR="00FC4A63">
        <w:rPr>
          <w:rFonts w:ascii="Times New Roman" w:hAnsi="Times New Roman" w:cs="Times New Roman"/>
        </w:rPr>
        <w:t xml:space="preserve"> agrees to operate its business in the normal course.  </w:t>
      </w:r>
      <w:r w:rsidR="00F3757B">
        <w:rPr>
          <w:rFonts w:ascii="Times New Roman" w:hAnsi="Times New Roman" w:cs="Times New Roman"/>
        </w:rPr>
        <w:t>Seller</w:t>
      </w:r>
      <w:r w:rsidR="00FC4A63">
        <w:rPr>
          <w:rFonts w:ascii="Times New Roman" w:hAnsi="Times New Roman" w:cs="Times New Roman"/>
        </w:rPr>
        <w:t xml:space="preserve"> further agrees that, during the Due Diligence Period, it will not enter into or conduct any discussions or negotiations with any other prospective purchaser of the Assets.</w:t>
      </w:r>
      <w:r w:rsidR="00DA2077">
        <w:rPr>
          <w:rFonts w:ascii="Times New Roman" w:hAnsi="Times New Roman" w:cs="Times New Roman"/>
        </w:rPr>
        <w:t xml:space="preserve">  Based on its due diligence, GAW reserves the right, in its sole and absolute discretion, to terminate the Agreements on or before the expiration of the Due Diligence Period. </w:t>
      </w:r>
    </w:p>
    <w:p w:rsidR="00FC4A63" w:rsidRPr="00FC4A63" w:rsidRDefault="00FC4A63" w:rsidP="00FC4A63">
      <w:pPr>
        <w:pStyle w:val="ListParagraph"/>
        <w:rPr>
          <w:rFonts w:ascii="Times New Roman" w:hAnsi="Times New Roman" w:cs="Times New Roman"/>
        </w:rPr>
      </w:pPr>
    </w:p>
    <w:p w:rsidR="00B04F65" w:rsidRDefault="00B04F65" w:rsidP="00B04F65">
      <w:pPr>
        <w:pStyle w:val="ListParagraph"/>
        <w:numPr>
          <w:ilvl w:val="0"/>
          <w:numId w:val="1"/>
        </w:numPr>
        <w:tabs>
          <w:tab w:val="left" w:pos="1080"/>
        </w:tabs>
        <w:spacing w:after="0" w:line="240" w:lineRule="auto"/>
        <w:ind w:left="0" w:firstLine="720"/>
        <w:rPr>
          <w:rFonts w:ascii="Times New Roman" w:hAnsi="Times New Roman" w:cs="Times New Roman"/>
        </w:rPr>
      </w:pPr>
      <w:r w:rsidRPr="00D24A9C">
        <w:rPr>
          <w:rFonts w:ascii="Times New Roman" w:hAnsi="Times New Roman" w:cs="Times New Roman"/>
          <w:b/>
        </w:rPr>
        <w:t>Broker.</w:t>
      </w:r>
      <w:r>
        <w:rPr>
          <w:rFonts w:ascii="Times New Roman" w:hAnsi="Times New Roman" w:cs="Times New Roman"/>
        </w:rPr>
        <w:t xml:space="preserve">  There is not, nor will there be, any broker involved in the negotiation or consummation of the transactions contemplated hereby and, therefore, there will be no broker fees due and owing from either of the parties if the transactions are ultimately consummated.</w:t>
      </w:r>
    </w:p>
    <w:p w:rsidR="00D24A9C" w:rsidRPr="00D24A9C" w:rsidRDefault="00D24A9C" w:rsidP="00D24A9C">
      <w:pPr>
        <w:pStyle w:val="ListParagraph"/>
        <w:rPr>
          <w:rFonts w:ascii="Times New Roman" w:hAnsi="Times New Roman" w:cs="Times New Roman"/>
        </w:rPr>
      </w:pPr>
    </w:p>
    <w:p w:rsidR="00D24A9C" w:rsidRDefault="00D24A9C" w:rsidP="00B04F65">
      <w:pPr>
        <w:pStyle w:val="ListParagraph"/>
        <w:numPr>
          <w:ilvl w:val="0"/>
          <w:numId w:val="1"/>
        </w:numPr>
        <w:tabs>
          <w:tab w:val="left" w:pos="1080"/>
        </w:tabs>
        <w:spacing w:after="0" w:line="240" w:lineRule="auto"/>
        <w:ind w:left="0" w:firstLine="720"/>
        <w:rPr>
          <w:rFonts w:ascii="Times New Roman" w:hAnsi="Times New Roman" w:cs="Times New Roman"/>
        </w:rPr>
      </w:pPr>
      <w:r w:rsidRPr="00D24A9C">
        <w:rPr>
          <w:rFonts w:ascii="Times New Roman" w:hAnsi="Times New Roman" w:cs="Times New Roman"/>
          <w:b/>
        </w:rPr>
        <w:t>Representations.</w:t>
      </w:r>
      <w:r>
        <w:rPr>
          <w:rFonts w:ascii="Times New Roman" w:hAnsi="Times New Roman" w:cs="Times New Roman"/>
        </w:rPr>
        <w:t xml:space="preserve">  Each of the parties represents to the other that it has the power and authority to enter into this letter of intent</w:t>
      </w:r>
      <w:r w:rsidR="00FC4A63">
        <w:rPr>
          <w:rFonts w:ascii="Times New Roman" w:hAnsi="Times New Roman" w:cs="Times New Roman"/>
        </w:rPr>
        <w:t>, that all necessary acts required by a party to enter into this letter agreement have been duly taken</w:t>
      </w:r>
      <w:r>
        <w:rPr>
          <w:rFonts w:ascii="Times New Roman" w:hAnsi="Times New Roman" w:cs="Times New Roman"/>
        </w:rPr>
        <w:t xml:space="preserve"> and that the person signing this letter of intent is authorized to execute this letter </w:t>
      </w:r>
      <w:r w:rsidR="00A5784D">
        <w:rPr>
          <w:rFonts w:ascii="Times New Roman" w:hAnsi="Times New Roman" w:cs="Times New Roman"/>
        </w:rPr>
        <w:t xml:space="preserve">agreement </w:t>
      </w:r>
      <w:r>
        <w:rPr>
          <w:rFonts w:ascii="Times New Roman" w:hAnsi="Times New Roman" w:cs="Times New Roman"/>
        </w:rPr>
        <w:t>and to bind such party to the terms and conditions hereof.</w:t>
      </w:r>
    </w:p>
    <w:p w:rsidR="00FC4A63" w:rsidRPr="00FC4A63" w:rsidRDefault="00FC4A63" w:rsidP="00FC4A63">
      <w:pPr>
        <w:pStyle w:val="ListParagraph"/>
        <w:rPr>
          <w:rFonts w:ascii="Times New Roman" w:hAnsi="Times New Roman" w:cs="Times New Roman"/>
        </w:rPr>
      </w:pPr>
    </w:p>
    <w:p w:rsidR="00FC4A63" w:rsidRDefault="00FC4A63" w:rsidP="00B04F65">
      <w:pPr>
        <w:pStyle w:val="ListParagraph"/>
        <w:numPr>
          <w:ilvl w:val="0"/>
          <w:numId w:val="1"/>
        </w:numPr>
        <w:tabs>
          <w:tab w:val="left" w:pos="1080"/>
        </w:tabs>
        <w:spacing w:after="0" w:line="240" w:lineRule="auto"/>
        <w:ind w:left="0" w:firstLine="720"/>
        <w:rPr>
          <w:rFonts w:ascii="Times New Roman" w:hAnsi="Times New Roman" w:cs="Times New Roman"/>
        </w:rPr>
      </w:pPr>
      <w:r w:rsidRPr="00FC4A63">
        <w:rPr>
          <w:rFonts w:ascii="Times New Roman" w:hAnsi="Times New Roman" w:cs="Times New Roman"/>
          <w:b/>
        </w:rPr>
        <w:t>Costs and Expenses.</w:t>
      </w:r>
      <w:r>
        <w:rPr>
          <w:rFonts w:ascii="Times New Roman" w:hAnsi="Times New Roman" w:cs="Times New Roman"/>
        </w:rPr>
        <w:t xml:space="preserve">  Except as may be otherwise expressly agreed upon and set forth in the Agreements, each party shall be liable for any costs and expenses that it may incur in connection with the actions and transactions contemplated by this letter.</w:t>
      </w:r>
    </w:p>
    <w:p w:rsidR="00FC4A63" w:rsidRPr="00FC4A63" w:rsidRDefault="00FC4A63" w:rsidP="00FC4A63">
      <w:pPr>
        <w:pStyle w:val="ListParagraph"/>
        <w:rPr>
          <w:rFonts w:ascii="Times New Roman" w:hAnsi="Times New Roman" w:cs="Times New Roman"/>
        </w:rPr>
      </w:pPr>
    </w:p>
    <w:p w:rsidR="00FC4A63" w:rsidRDefault="00FC4A63" w:rsidP="00B04F65">
      <w:pPr>
        <w:pStyle w:val="ListParagraph"/>
        <w:numPr>
          <w:ilvl w:val="0"/>
          <w:numId w:val="1"/>
        </w:numPr>
        <w:tabs>
          <w:tab w:val="left" w:pos="1080"/>
        </w:tabs>
        <w:spacing w:after="0" w:line="240" w:lineRule="auto"/>
        <w:ind w:left="0" w:firstLine="720"/>
        <w:rPr>
          <w:rFonts w:ascii="Times New Roman" w:hAnsi="Times New Roman" w:cs="Times New Roman"/>
        </w:rPr>
      </w:pPr>
      <w:r w:rsidRPr="006C790D">
        <w:rPr>
          <w:rFonts w:ascii="Times New Roman" w:hAnsi="Times New Roman" w:cs="Times New Roman"/>
          <w:b/>
        </w:rPr>
        <w:t>Governing Law.</w:t>
      </w:r>
      <w:r>
        <w:rPr>
          <w:rFonts w:ascii="Times New Roman" w:hAnsi="Times New Roman" w:cs="Times New Roman"/>
        </w:rPr>
        <w:t xml:space="preserve">  This letter agreement shall be governed by, and interpreted, construed and </w:t>
      </w:r>
      <w:r w:rsidR="006C790D">
        <w:rPr>
          <w:rFonts w:ascii="Times New Roman" w:hAnsi="Times New Roman" w:cs="Times New Roman"/>
        </w:rPr>
        <w:t xml:space="preserve">enforced in accordance with, the laws of the Commonwealth of </w:t>
      </w:r>
      <w:r w:rsidR="00726103">
        <w:rPr>
          <w:rFonts w:ascii="Times New Roman" w:hAnsi="Times New Roman" w:cs="Times New Roman"/>
        </w:rPr>
        <w:t>Massachusetts</w:t>
      </w:r>
      <w:r w:rsidR="006C790D">
        <w:rPr>
          <w:rFonts w:ascii="Times New Roman" w:hAnsi="Times New Roman" w:cs="Times New Roman"/>
        </w:rPr>
        <w:t>.</w:t>
      </w:r>
    </w:p>
    <w:p w:rsidR="006C790D" w:rsidRPr="006C790D" w:rsidRDefault="006C790D" w:rsidP="006C790D">
      <w:pPr>
        <w:pStyle w:val="ListParagraph"/>
        <w:rPr>
          <w:rFonts w:ascii="Times New Roman" w:hAnsi="Times New Roman" w:cs="Times New Roman"/>
        </w:rPr>
      </w:pPr>
    </w:p>
    <w:p w:rsidR="00FC4A63" w:rsidRDefault="006C790D" w:rsidP="00FC4A63">
      <w:pPr>
        <w:pStyle w:val="ListParagraph"/>
        <w:numPr>
          <w:ilvl w:val="0"/>
          <w:numId w:val="1"/>
        </w:numPr>
        <w:tabs>
          <w:tab w:val="left" w:pos="1080"/>
        </w:tabs>
        <w:spacing w:after="0" w:line="240" w:lineRule="auto"/>
        <w:ind w:left="0" w:firstLine="720"/>
        <w:rPr>
          <w:rFonts w:ascii="Times New Roman" w:hAnsi="Times New Roman" w:cs="Times New Roman"/>
        </w:rPr>
      </w:pPr>
      <w:r w:rsidRPr="00EE72E8">
        <w:rPr>
          <w:rFonts w:ascii="Times New Roman" w:hAnsi="Times New Roman" w:cs="Times New Roman"/>
          <w:b/>
        </w:rPr>
        <w:t>Expiration Date; Survival.</w:t>
      </w:r>
      <w:r w:rsidRPr="00EE72E8">
        <w:rPr>
          <w:rFonts w:ascii="Times New Roman" w:hAnsi="Times New Roman" w:cs="Times New Roman"/>
        </w:rPr>
        <w:t xml:space="preserve">  The transactions contemplated hereby shall be subject to execution of the Agreements (other than those agreements to be executed on or after Closing)  on or before </w:t>
      </w:r>
      <w:r w:rsidR="00EE72E8" w:rsidRPr="00EE72E8">
        <w:rPr>
          <w:rFonts w:ascii="Times New Roman" w:hAnsi="Times New Roman" w:cs="Times New Roman"/>
        </w:rPr>
        <w:t>t</w:t>
      </w:r>
      <w:r w:rsidR="004E0146" w:rsidRPr="00EE72E8">
        <w:rPr>
          <w:rFonts w:ascii="Times New Roman" w:hAnsi="Times New Roman" w:cs="Times New Roman"/>
        </w:rPr>
        <w:t>hirty</w:t>
      </w:r>
      <w:r w:rsidRPr="00EE72E8">
        <w:rPr>
          <w:rFonts w:ascii="Times New Roman" w:hAnsi="Times New Roman" w:cs="Times New Roman"/>
        </w:rPr>
        <w:t xml:space="preserve"> (</w:t>
      </w:r>
      <w:r w:rsidR="004E0146" w:rsidRPr="00EE72E8">
        <w:rPr>
          <w:rFonts w:ascii="Times New Roman" w:hAnsi="Times New Roman" w:cs="Times New Roman"/>
        </w:rPr>
        <w:t>30</w:t>
      </w:r>
      <w:r w:rsidRPr="00EE72E8">
        <w:rPr>
          <w:rFonts w:ascii="Times New Roman" w:hAnsi="Times New Roman" w:cs="Times New Roman"/>
        </w:rPr>
        <w:t xml:space="preserve">) days after the date of this letter; provided, however, that if the parties mutually agree, this letter shall be extended by an additional </w:t>
      </w:r>
      <w:r w:rsidR="00EE72E8" w:rsidRPr="00EE72E8">
        <w:rPr>
          <w:rFonts w:ascii="Times New Roman" w:hAnsi="Times New Roman" w:cs="Times New Roman"/>
        </w:rPr>
        <w:t>thirty (30)</w:t>
      </w:r>
      <w:r w:rsidRPr="006C790D">
        <w:rPr>
          <w:rFonts w:ascii="Times New Roman" w:hAnsi="Times New Roman" w:cs="Times New Roman"/>
        </w:rPr>
        <w:t xml:space="preserve"> days (the “Termination Date”).  This letter shall have no further force and effect if the Agreements (other than those agreements to be executed on or after Closing) have not been mutually agreed upon and executed by the parties on or before the Termination Date; provide further, that Paragra</w:t>
      </w:r>
      <w:r>
        <w:rPr>
          <w:rFonts w:ascii="Times New Roman" w:hAnsi="Times New Roman" w:cs="Times New Roman"/>
        </w:rPr>
        <w:t>phs 4-1</w:t>
      </w:r>
      <w:r w:rsidR="00726103">
        <w:rPr>
          <w:rFonts w:ascii="Times New Roman" w:hAnsi="Times New Roman" w:cs="Times New Roman"/>
        </w:rPr>
        <w:t>0</w:t>
      </w:r>
      <w:r w:rsidRPr="006C790D">
        <w:rPr>
          <w:rFonts w:ascii="Times New Roman" w:hAnsi="Times New Roman" w:cs="Times New Roman"/>
        </w:rPr>
        <w:t>, inclusive shall in all events survive termination of this letter agreement.</w:t>
      </w:r>
    </w:p>
    <w:p w:rsidR="00423B79" w:rsidRPr="00423B79" w:rsidRDefault="00423B79" w:rsidP="00423B79">
      <w:pPr>
        <w:pStyle w:val="ListParagraph"/>
        <w:rPr>
          <w:rFonts w:ascii="Times New Roman" w:hAnsi="Times New Roman" w:cs="Times New Roman"/>
        </w:rPr>
      </w:pPr>
    </w:p>
    <w:p w:rsidR="00423B79" w:rsidRDefault="00423B79" w:rsidP="00423B79">
      <w:pPr>
        <w:pStyle w:val="ListParagraph"/>
        <w:numPr>
          <w:ilvl w:val="0"/>
          <w:numId w:val="1"/>
        </w:numPr>
        <w:tabs>
          <w:tab w:val="left" w:pos="1080"/>
        </w:tabs>
        <w:spacing w:after="0" w:line="240" w:lineRule="auto"/>
        <w:ind w:left="0" w:firstLine="720"/>
        <w:rPr>
          <w:rFonts w:ascii="Times New Roman" w:hAnsi="Times New Roman" w:cs="Times New Roman"/>
        </w:rPr>
      </w:pPr>
      <w:r w:rsidRPr="004B7C65">
        <w:rPr>
          <w:rFonts w:ascii="Times New Roman" w:hAnsi="Times New Roman" w:cs="Times New Roman"/>
          <w:b/>
        </w:rPr>
        <w:t>Employment.</w:t>
      </w:r>
      <w:r w:rsidRPr="00423B79">
        <w:rPr>
          <w:rFonts w:ascii="Times New Roman" w:hAnsi="Times New Roman" w:cs="Times New Roman"/>
        </w:rPr>
        <w:t xml:space="preserve">  GAW will hire Messr. </w:t>
      </w:r>
      <w:r w:rsidR="00DA2077">
        <w:rPr>
          <w:rFonts w:ascii="Times New Roman" w:hAnsi="Times New Roman" w:cs="Times New Roman"/>
        </w:rPr>
        <w:t xml:space="preserve">Tokay </w:t>
      </w:r>
      <w:r>
        <w:rPr>
          <w:rFonts w:ascii="Times New Roman" w:hAnsi="Times New Roman" w:cs="Times New Roman"/>
        </w:rPr>
        <w:t xml:space="preserve">as </w:t>
      </w:r>
      <w:r w:rsidR="00DA2077">
        <w:rPr>
          <w:rFonts w:ascii="Times New Roman" w:hAnsi="Times New Roman" w:cs="Times New Roman"/>
        </w:rPr>
        <w:t xml:space="preserve">an </w:t>
      </w:r>
      <w:r>
        <w:rPr>
          <w:rFonts w:ascii="Times New Roman" w:hAnsi="Times New Roman" w:cs="Times New Roman"/>
        </w:rPr>
        <w:t xml:space="preserve">employee </w:t>
      </w:r>
      <w:r w:rsidR="00DA2077">
        <w:rPr>
          <w:rFonts w:ascii="Times New Roman" w:hAnsi="Times New Roman" w:cs="Times New Roman"/>
        </w:rPr>
        <w:t xml:space="preserve">of </w:t>
      </w:r>
      <w:r>
        <w:rPr>
          <w:rFonts w:ascii="Times New Roman" w:hAnsi="Times New Roman" w:cs="Times New Roman"/>
        </w:rPr>
        <w:t>GAW on terms to be negotiated by the parties.  Such employment w</w:t>
      </w:r>
      <w:r w:rsidR="004B7C65">
        <w:rPr>
          <w:rFonts w:ascii="Times New Roman" w:hAnsi="Times New Roman" w:cs="Times New Roman"/>
        </w:rPr>
        <w:t xml:space="preserve">ill be subject </w:t>
      </w:r>
      <w:r>
        <w:rPr>
          <w:rFonts w:ascii="Times New Roman" w:hAnsi="Times New Roman" w:cs="Times New Roman"/>
        </w:rPr>
        <w:t>to Employment Agreements to be executed at Closing.</w:t>
      </w:r>
    </w:p>
    <w:p w:rsidR="00DC4893" w:rsidRDefault="00DC4893">
      <w:pPr>
        <w:rPr>
          <w:rFonts w:ascii="Times New Roman" w:hAnsi="Times New Roman" w:cs="Times New Roman"/>
        </w:rPr>
      </w:pPr>
      <w:r>
        <w:rPr>
          <w:rFonts w:ascii="Times New Roman" w:hAnsi="Times New Roman" w:cs="Times New Roman"/>
        </w:rPr>
        <w:br w:type="page"/>
      </w:r>
    </w:p>
    <w:p w:rsidR="00D24A9C" w:rsidRDefault="006C790D" w:rsidP="00D24A9C">
      <w:pPr>
        <w:spacing w:after="0" w:line="240" w:lineRule="auto"/>
        <w:ind w:firstLine="720"/>
        <w:rPr>
          <w:rFonts w:ascii="Times New Roman" w:hAnsi="Times New Roman" w:cs="Times New Roman"/>
        </w:rPr>
      </w:pPr>
      <w:r w:rsidRPr="004E0146">
        <w:rPr>
          <w:rFonts w:ascii="Times New Roman" w:hAnsi="Times New Roman" w:cs="Times New Roman"/>
        </w:rPr>
        <w:lastRenderedPageBreak/>
        <w:t xml:space="preserve">If this letter meets with your approval, please so indicate by signing in the space provided below and emailing it to us at </w:t>
      </w:r>
      <w:hyperlink r:id="rId7" w:history="1">
        <w:r w:rsidR="00FB5F5C" w:rsidRPr="007458A4">
          <w:rPr>
            <w:rStyle w:val="Hyperlink"/>
            <w:rFonts w:ascii="Times New Roman" w:hAnsi="Times New Roman" w:cs="Times New Roman"/>
          </w:rPr>
          <w:t>dave@geniusesatwork.com</w:t>
        </w:r>
      </w:hyperlink>
      <w:r w:rsidR="00DA2077">
        <w:rPr>
          <w:rFonts w:ascii="Times New Roman" w:hAnsi="Times New Roman" w:cs="Times New Roman"/>
        </w:rPr>
        <w:t xml:space="preserve"> on or before October 31</w:t>
      </w:r>
      <w:r w:rsidR="00DA2077" w:rsidRPr="00DA2077">
        <w:rPr>
          <w:rFonts w:ascii="Times New Roman" w:hAnsi="Times New Roman" w:cs="Times New Roman"/>
          <w:vertAlign w:val="superscript"/>
        </w:rPr>
        <w:t>st</w:t>
      </w:r>
      <w:r w:rsidR="00DA2077">
        <w:rPr>
          <w:rFonts w:ascii="Times New Roman" w:hAnsi="Times New Roman" w:cs="Times New Roman"/>
        </w:rPr>
        <w:t xml:space="preserve">, </w:t>
      </w:r>
      <w:r w:rsidRPr="004E0146">
        <w:rPr>
          <w:rFonts w:ascii="Times New Roman" w:hAnsi="Times New Roman" w:cs="Times New Roman"/>
        </w:rPr>
        <w:t>2014</w:t>
      </w:r>
      <w:r>
        <w:rPr>
          <w:rFonts w:ascii="Times New Roman" w:hAnsi="Times New Roman" w:cs="Times New Roman"/>
        </w:rPr>
        <w:t xml:space="preserve">.  </w:t>
      </w:r>
    </w:p>
    <w:p w:rsidR="006C790D" w:rsidRDefault="006C790D" w:rsidP="00D24A9C">
      <w:pPr>
        <w:spacing w:after="0" w:line="240" w:lineRule="auto"/>
        <w:ind w:firstLine="720"/>
        <w:rPr>
          <w:rFonts w:ascii="Times New Roman" w:hAnsi="Times New Roman" w:cs="Times New Roman"/>
        </w:rPr>
      </w:pPr>
    </w:p>
    <w:p w:rsidR="00D24A9C" w:rsidRDefault="00D24A9C" w:rsidP="00D24A9C">
      <w:pPr>
        <w:spacing w:after="0" w:line="240" w:lineRule="auto"/>
        <w:ind w:firstLine="7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Very Truly Yours,</w:t>
      </w:r>
    </w:p>
    <w:p w:rsidR="00D24A9C" w:rsidRDefault="00D24A9C" w:rsidP="00D24A9C">
      <w:pPr>
        <w:spacing w:after="0" w:line="240" w:lineRule="auto"/>
        <w:ind w:firstLine="720"/>
        <w:rPr>
          <w:rFonts w:ascii="Times New Roman" w:hAnsi="Times New Roman" w:cs="Times New Roman"/>
        </w:rPr>
      </w:pPr>
    </w:p>
    <w:p w:rsidR="00D24A9C" w:rsidRDefault="00D24A9C" w:rsidP="00D24A9C">
      <w:pPr>
        <w:spacing w:after="0" w:line="240" w:lineRule="auto"/>
        <w:ind w:firstLine="720"/>
        <w:rPr>
          <w:rFonts w:ascii="Times New Roman" w:hAnsi="Times New Roman" w:cs="Times New Roman"/>
        </w:rPr>
      </w:pPr>
    </w:p>
    <w:p w:rsidR="00DA2077" w:rsidRDefault="00DA2077" w:rsidP="00D24A9C">
      <w:pPr>
        <w:spacing w:after="0" w:line="240" w:lineRule="auto"/>
        <w:ind w:firstLine="720"/>
        <w:rPr>
          <w:rFonts w:ascii="Times New Roman" w:hAnsi="Times New Roman" w:cs="Times New Roman"/>
        </w:rPr>
      </w:pPr>
    </w:p>
    <w:p w:rsidR="00C30F03" w:rsidRDefault="00D24A9C" w:rsidP="00D24A9C">
      <w:pPr>
        <w:spacing w:after="0" w:line="240" w:lineRule="auto"/>
        <w:ind w:firstLine="7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26103">
        <w:rPr>
          <w:rFonts w:ascii="Times New Roman" w:hAnsi="Times New Roman" w:cs="Times New Roman"/>
        </w:rPr>
        <w:t>Josh Garza, CEO</w:t>
      </w:r>
    </w:p>
    <w:p w:rsidR="00726103" w:rsidRDefault="00726103" w:rsidP="00D24A9C">
      <w:pPr>
        <w:spacing w:after="0" w:line="240" w:lineRule="auto"/>
        <w:ind w:firstLine="720"/>
        <w:rPr>
          <w:rFonts w:ascii="Times New Roman" w:hAnsi="Times New Roman" w:cs="Times New Roman"/>
        </w:rPr>
      </w:pPr>
    </w:p>
    <w:p w:rsidR="00D24A9C" w:rsidRDefault="004B08AD" w:rsidP="00D24A9C">
      <w:pPr>
        <w:spacing w:after="0" w:line="240" w:lineRule="auto"/>
        <w:rPr>
          <w:rFonts w:ascii="Times New Roman" w:hAnsi="Times New Roman" w:cs="Times New Roman"/>
        </w:rPr>
      </w:pPr>
      <w:r>
        <w:rPr>
          <w:rFonts w:ascii="Times New Roman" w:hAnsi="Times New Roman" w:cs="Times New Roman"/>
        </w:rPr>
        <w:t>AGREED AND ACCEPTED:</w:t>
      </w:r>
    </w:p>
    <w:p w:rsidR="00A5784D" w:rsidRDefault="00A5784D" w:rsidP="00D24A9C">
      <w:pPr>
        <w:spacing w:after="0" w:line="240" w:lineRule="auto"/>
        <w:rPr>
          <w:rFonts w:ascii="Times New Roman" w:hAnsi="Times New Roman" w:cs="Times New Roman"/>
        </w:rPr>
      </w:pPr>
    </w:p>
    <w:p w:rsidR="00A5784D" w:rsidRPr="004B7C65" w:rsidRDefault="00DA2077" w:rsidP="00D24A9C">
      <w:pPr>
        <w:spacing w:after="0" w:line="240" w:lineRule="auto"/>
        <w:rPr>
          <w:rFonts w:ascii="Times New Roman" w:hAnsi="Times New Roman" w:cs="Times New Roman"/>
          <w:b/>
        </w:rPr>
      </w:pPr>
      <w:r>
        <w:rPr>
          <w:rFonts w:ascii="Times New Roman" w:hAnsi="Times New Roman" w:cs="Times New Roman"/>
          <w:b/>
        </w:rPr>
        <w:t>BITCOINIST LTD</w:t>
      </w:r>
    </w:p>
    <w:p w:rsidR="004B08AD" w:rsidRDefault="004B08AD" w:rsidP="00D24A9C">
      <w:pPr>
        <w:spacing w:after="0" w:line="240" w:lineRule="auto"/>
        <w:rPr>
          <w:rFonts w:ascii="Times New Roman" w:hAnsi="Times New Roman" w:cs="Times New Roman"/>
        </w:rPr>
      </w:pPr>
    </w:p>
    <w:p w:rsidR="004B08AD" w:rsidRDefault="004B08AD" w:rsidP="00D24A9C">
      <w:pPr>
        <w:spacing w:after="0" w:line="240" w:lineRule="auto"/>
        <w:rPr>
          <w:rFonts w:ascii="Times New Roman" w:hAnsi="Times New Roman" w:cs="Times New Roman"/>
        </w:rPr>
      </w:pPr>
      <w:r>
        <w:rPr>
          <w:rFonts w:ascii="Times New Roman" w:hAnsi="Times New Roman" w:cs="Times New Roman"/>
        </w:rPr>
        <w:t xml:space="preserve">By: </w:t>
      </w:r>
      <w:r>
        <w:rPr>
          <w:rFonts w:ascii="Times New Roman" w:hAnsi="Times New Roman" w:cs="Times New Roman"/>
        </w:rPr>
        <w:tab/>
        <w:t>____________________________</w:t>
      </w:r>
    </w:p>
    <w:p w:rsidR="004B08AD" w:rsidRDefault="004B08AD" w:rsidP="00D24A9C">
      <w:pPr>
        <w:spacing w:after="0" w:line="240" w:lineRule="auto"/>
        <w:rPr>
          <w:rFonts w:ascii="Times New Roman" w:hAnsi="Times New Roman" w:cs="Times New Roman"/>
        </w:rPr>
      </w:pPr>
      <w:r>
        <w:rPr>
          <w:rFonts w:ascii="Times New Roman" w:hAnsi="Times New Roman" w:cs="Times New Roman"/>
        </w:rPr>
        <w:tab/>
      </w:r>
    </w:p>
    <w:p w:rsidR="00C30F03" w:rsidRDefault="00C30F03" w:rsidP="00D24A9C">
      <w:pPr>
        <w:spacing w:after="0" w:line="240" w:lineRule="auto"/>
        <w:rPr>
          <w:rFonts w:ascii="Times New Roman" w:hAnsi="Times New Roman" w:cs="Times New Roman"/>
        </w:rPr>
      </w:pPr>
      <w:r>
        <w:rPr>
          <w:rFonts w:ascii="Times New Roman" w:hAnsi="Times New Roman" w:cs="Times New Roman"/>
        </w:rPr>
        <w:t>Its:</w:t>
      </w:r>
      <w:r>
        <w:rPr>
          <w:rFonts w:ascii="Times New Roman" w:hAnsi="Times New Roman" w:cs="Times New Roman"/>
        </w:rPr>
        <w:tab/>
        <w:t>____________________________</w:t>
      </w:r>
    </w:p>
    <w:p w:rsidR="00C30F03" w:rsidRDefault="00C30F03" w:rsidP="00D24A9C">
      <w:pPr>
        <w:spacing w:after="0" w:line="240" w:lineRule="auto"/>
        <w:rPr>
          <w:rFonts w:ascii="Times New Roman" w:hAnsi="Times New Roman" w:cs="Times New Roman"/>
        </w:rPr>
      </w:pPr>
    </w:p>
    <w:p w:rsidR="00C30F03" w:rsidRDefault="00C30F03" w:rsidP="00D24A9C">
      <w:pPr>
        <w:spacing w:after="0" w:line="240" w:lineRule="auto"/>
        <w:rPr>
          <w:rFonts w:ascii="Times New Roman" w:hAnsi="Times New Roman" w:cs="Times New Roman"/>
        </w:rPr>
      </w:pPr>
      <w:r>
        <w:rPr>
          <w:rFonts w:ascii="Times New Roman" w:hAnsi="Times New Roman" w:cs="Times New Roman"/>
        </w:rPr>
        <w:t>Date:</w:t>
      </w:r>
      <w:r>
        <w:rPr>
          <w:rFonts w:ascii="Times New Roman" w:hAnsi="Times New Roman" w:cs="Times New Roman"/>
        </w:rPr>
        <w:tab/>
        <w:t>____________________________</w:t>
      </w:r>
    </w:p>
    <w:p w:rsidR="004B7C65" w:rsidRDefault="004B7C65" w:rsidP="00D24A9C">
      <w:pPr>
        <w:spacing w:after="0" w:line="240" w:lineRule="auto"/>
        <w:rPr>
          <w:rFonts w:ascii="Times New Roman" w:hAnsi="Times New Roman" w:cs="Times New Roman"/>
        </w:rPr>
      </w:pPr>
    </w:p>
    <w:p w:rsidR="004B7C65" w:rsidRDefault="004B7C65" w:rsidP="00D24A9C">
      <w:pPr>
        <w:spacing w:after="0" w:line="240" w:lineRule="auto"/>
        <w:rPr>
          <w:rFonts w:ascii="Times New Roman" w:hAnsi="Times New Roman" w:cs="Times New Roman"/>
        </w:rPr>
      </w:pPr>
    </w:p>
    <w:p w:rsidR="004B7C65" w:rsidRDefault="004B7C65" w:rsidP="00D24A9C">
      <w:pPr>
        <w:spacing w:after="0" w:line="240" w:lineRule="auto"/>
        <w:rPr>
          <w:rFonts w:ascii="Times New Roman" w:hAnsi="Times New Roman" w:cs="Times New Roman"/>
        </w:rPr>
      </w:pPr>
      <w:r>
        <w:rPr>
          <w:rFonts w:ascii="Times New Roman" w:hAnsi="Times New Roman" w:cs="Times New Roman"/>
        </w:rPr>
        <w:t>___________________________________</w:t>
      </w:r>
    </w:p>
    <w:p w:rsidR="004B7C65" w:rsidRDefault="00DA2077" w:rsidP="00DA2077">
      <w:pPr>
        <w:spacing w:after="0" w:line="240" w:lineRule="auto"/>
        <w:rPr>
          <w:rFonts w:ascii="Times New Roman" w:hAnsi="Times New Roman" w:cs="Times New Roman"/>
        </w:rPr>
      </w:pPr>
      <w:r>
        <w:rPr>
          <w:rFonts w:ascii="Times New Roman" w:hAnsi="Times New Roman" w:cs="Times New Roman"/>
        </w:rPr>
        <w:t>Mate Tokay</w:t>
      </w:r>
    </w:p>
    <w:p w:rsidR="00D3793B" w:rsidRDefault="00D3793B" w:rsidP="00DA2077">
      <w:pPr>
        <w:spacing w:after="0" w:line="240" w:lineRule="auto"/>
        <w:rPr>
          <w:rFonts w:ascii="Times New Roman" w:hAnsi="Times New Roman" w:cs="Times New Roman"/>
        </w:rPr>
      </w:pPr>
    </w:p>
    <w:p w:rsidR="00D3793B" w:rsidRDefault="00D3793B">
      <w:pPr>
        <w:rPr>
          <w:rFonts w:ascii="Times New Roman" w:hAnsi="Times New Roman" w:cs="Times New Roman"/>
        </w:rPr>
      </w:pPr>
      <w:r>
        <w:rPr>
          <w:rFonts w:ascii="Times New Roman" w:hAnsi="Times New Roman" w:cs="Times New Roman"/>
        </w:rPr>
        <w:br w:type="page"/>
      </w:r>
    </w:p>
    <w:p w:rsidR="00D3793B" w:rsidRDefault="00D3793B" w:rsidP="00D3793B">
      <w:pPr>
        <w:spacing w:after="0" w:line="240" w:lineRule="auto"/>
        <w:jc w:val="center"/>
        <w:rPr>
          <w:rFonts w:ascii="Times New Roman" w:hAnsi="Times New Roman" w:cs="Times New Roman"/>
          <w:b/>
          <w:sz w:val="28"/>
          <w:szCs w:val="28"/>
        </w:rPr>
      </w:pPr>
      <w:r w:rsidRPr="00D3793B">
        <w:rPr>
          <w:rFonts w:ascii="Times New Roman" w:hAnsi="Times New Roman" w:cs="Times New Roman"/>
          <w:b/>
          <w:sz w:val="28"/>
          <w:szCs w:val="28"/>
        </w:rPr>
        <w:lastRenderedPageBreak/>
        <w:t>Exhibit A</w:t>
      </w:r>
    </w:p>
    <w:p w:rsidR="00D3793B" w:rsidRDefault="00D3793B" w:rsidP="00D3793B">
      <w:pPr>
        <w:spacing w:after="0" w:line="240" w:lineRule="auto"/>
        <w:jc w:val="center"/>
        <w:rPr>
          <w:rFonts w:ascii="Times New Roman" w:hAnsi="Times New Roman" w:cs="Times New Roman"/>
          <w:b/>
          <w:sz w:val="28"/>
          <w:szCs w:val="28"/>
        </w:rPr>
      </w:pPr>
    </w:p>
    <w:p w:rsidR="00D3793B" w:rsidRDefault="00D3793B" w:rsidP="00D379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Assets</w:t>
      </w:r>
    </w:p>
    <w:p w:rsidR="00D3793B" w:rsidRDefault="00D3793B" w:rsidP="00D3793B">
      <w:pPr>
        <w:spacing w:after="0" w:line="240" w:lineRule="auto"/>
        <w:jc w:val="center"/>
        <w:rPr>
          <w:rFonts w:ascii="Times New Roman" w:hAnsi="Times New Roman" w:cs="Times New Roman"/>
          <w:b/>
          <w:sz w:val="28"/>
          <w:szCs w:val="28"/>
        </w:rPr>
      </w:pPr>
    </w:p>
    <w:p w:rsidR="00D3793B" w:rsidRDefault="00D3793B" w:rsidP="00D3793B">
      <w:pPr>
        <w:spacing w:after="0" w:line="240" w:lineRule="auto"/>
        <w:rPr>
          <w:rFonts w:ascii="Times New Roman" w:hAnsi="Times New Roman" w:cs="Times New Roman"/>
        </w:rPr>
      </w:pPr>
      <w:r>
        <w:rPr>
          <w:rFonts w:ascii="Times New Roman" w:hAnsi="Times New Roman" w:cs="Times New Roman"/>
        </w:rPr>
        <w:t>Seller’s work product, including but not limited to the software and computer programs, domain names including, but not limited to bitcoinist.net, IP addresses, and other intellectual property, including but not limited to trademarks, copyrights, patents and trade secrets</w:t>
      </w:r>
      <w:r>
        <w:rPr>
          <w:rFonts w:ascii="Times New Roman" w:hAnsi="Times New Roman" w:cs="Times New Roman"/>
        </w:rPr>
        <w:t>.</w:t>
      </w:r>
    </w:p>
    <w:p w:rsidR="00D3793B" w:rsidRDefault="00D3793B" w:rsidP="00D3793B">
      <w:pPr>
        <w:spacing w:after="0" w:line="240" w:lineRule="auto"/>
        <w:rPr>
          <w:rFonts w:ascii="Times New Roman" w:hAnsi="Times New Roman" w:cs="Times New Roman"/>
        </w:rPr>
      </w:pPr>
    </w:p>
    <w:p w:rsidR="00D3793B" w:rsidRDefault="00D3793B">
      <w:pPr>
        <w:rPr>
          <w:rFonts w:ascii="Times New Roman" w:hAnsi="Times New Roman" w:cs="Times New Roman"/>
        </w:rPr>
      </w:pPr>
      <w:r>
        <w:rPr>
          <w:rFonts w:ascii="Times New Roman" w:hAnsi="Times New Roman" w:cs="Times New Roman"/>
        </w:rPr>
        <w:br w:type="page"/>
      </w:r>
    </w:p>
    <w:p w:rsidR="00D3793B" w:rsidRPr="00D3793B" w:rsidRDefault="00D3793B" w:rsidP="00D3793B">
      <w:pPr>
        <w:spacing w:after="0" w:line="240" w:lineRule="auto"/>
        <w:jc w:val="center"/>
        <w:rPr>
          <w:rFonts w:ascii="Times New Roman" w:hAnsi="Times New Roman" w:cs="Times New Roman"/>
          <w:sz w:val="28"/>
          <w:szCs w:val="28"/>
        </w:rPr>
      </w:pPr>
      <w:r w:rsidRPr="00D3793B">
        <w:rPr>
          <w:rFonts w:ascii="Times New Roman" w:hAnsi="Times New Roman" w:cs="Times New Roman"/>
          <w:b/>
          <w:sz w:val="28"/>
          <w:szCs w:val="28"/>
        </w:rPr>
        <w:lastRenderedPageBreak/>
        <w:t>Exhibit</w:t>
      </w:r>
      <w:r>
        <w:rPr>
          <w:rFonts w:ascii="Times New Roman" w:hAnsi="Times New Roman" w:cs="Times New Roman"/>
          <w:b/>
          <w:sz w:val="28"/>
          <w:szCs w:val="28"/>
        </w:rPr>
        <w:t xml:space="preserve"> B</w:t>
      </w:r>
      <w:r w:rsidRPr="00D3793B">
        <w:rPr>
          <w:rFonts w:ascii="Times New Roman" w:hAnsi="Times New Roman" w:cs="Times New Roman"/>
          <w:b/>
          <w:sz w:val="28"/>
          <w:szCs w:val="28"/>
        </w:rPr>
        <w:t xml:space="preserve"> </w:t>
      </w:r>
    </w:p>
    <w:p w:rsidR="00D3793B" w:rsidRDefault="00D3793B" w:rsidP="00D3793B">
      <w:pPr>
        <w:spacing w:after="0" w:line="240" w:lineRule="auto"/>
        <w:jc w:val="center"/>
        <w:rPr>
          <w:rFonts w:ascii="Times New Roman" w:hAnsi="Times New Roman" w:cs="Times New Roman"/>
          <w:b/>
          <w:sz w:val="28"/>
          <w:szCs w:val="28"/>
        </w:rPr>
      </w:pPr>
    </w:p>
    <w:p w:rsidR="00D3793B" w:rsidRDefault="00D3793B" w:rsidP="00D3793B">
      <w:pPr>
        <w:spacing w:after="0" w:line="240" w:lineRule="auto"/>
        <w:jc w:val="center"/>
        <w:rPr>
          <w:rFonts w:ascii="Times New Roman" w:hAnsi="Times New Roman" w:cs="Times New Roman"/>
          <w:b/>
          <w:sz w:val="28"/>
          <w:szCs w:val="28"/>
        </w:rPr>
      </w:pPr>
    </w:p>
    <w:p w:rsidR="00D3793B" w:rsidRPr="00D3793B" w:rsidRDefault="00D3793B" w:rsidP="00D3793B">
      <w:pPr>
        <w:spacing w:after="0" w:line="240" w:lineRule="auto"/>
        <w:rPr>
          <w:rFonts w:ascii="Times New Roman" w:hAnsi="Times New Roman" w:cs="Times New Roman"/>
          <w:sz w:val="28"/>
          <w:szCs w:val="28"/>
        </w:rPr>
      </w:pPr>
      <w:bookmarkStart w:id="0" w:name="_GoBack"/>
      <w:bookmarkEnd w:id="0"/>
      <w:r>
        <w:rPr>
          <w:rFonts w:ascii="Times New Roman" w:hAnsi="Times New Roman" w:cs="Times New Roman"/>
        </w:rPr>
        <w:t>A</w:t>
      </w:r>
      <w:r w:rsidRPr="00726103">
        <w:rPr>
          <w:rFonts w:ascii="Times New Roman" w:hAnsi="Times New Roman" w:cs="Times New Roman"/>
        </w:rPr>
        <w:t>ll servers and other hardware and equipment used in connection with the assets described on Exhibit A</w:t>
      </w:r>
    </w:p>
    <w:sectPr w:rsidR="00D3793B" w:rsidRPr="00D379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115" w:rsidRDefault="00652115" w:rsidP="00512043">
      <w:pPr>
        <w:spacing w:after="0" w:line="240" w:lineRule="auto"/>
      </w:pPr>
      <w:r>
        <w:separator/>
      </w:r>
    </w:p>
  </w:endnote>
  <w:endnote w:type="continuationSeparator" w:id="0">
    <w:p w:rsidR="00652115" w:rsidRDefault="00652115" w:rsidP="00512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96" w:rsidRDefault="00EA60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7349087"/>
      <w:docPartObj>
        <w:docPartGallery w:val="Page Numbers (Bottom of Page)"/>
        <w:docPartUnique/>
      </w:docPartObj>
    </w:sdtPr>
    <w:sdtEndPr>
      <w:rPr>
        <w:noProof/>
      </w:rPr>
    </w:sdtEndPr>
    <w:sdtContent>
      <w:p w:rsidR="00C30F03" w:rsidRDefault="00C30F03">
        <w:pPr>
          <w:pStyle w:val="Footer"/>
          <w:jc w:val="center"/>
        </w:pPr>
        <w:r>
          <w:fldChar w:fldCharType="begin"/>
        </w:r>
        <w:r>
          <w:instrText xml:space="preserve"> PAGE   \* MERGEFORMAT </w:instrText>
        </w:r>
        <w:r>
          <w:fldChar w:fldCharType="separate"/>
        </w:r>
        <w:r w:rsidR="0096413F">
          <w:rPr>
            <w:noProof/>
          </w:rPr>
          <w:t>6</w:t>
        </w:r>
        <w:r>
          <w:rPr>
            <w:noProof/>
          </w:rPr>
          <w:fldChar w:fldCharType="end"/>
        </w:r>
      </w:p>
    </w:sdtContent>
  </w:sdt>
  <w:p w:rsidR="00C30F03" w:rsidRDefault="00C30F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96" w:rsidRDefault="00EA60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115" w:rsidRDefault="00652115" w:rsidP="00512043">
      <w:pPr>
        <w:spacing w:after="0" w:line="240" w:lineRule="auto"/>
      </w:pPr>
      <w:r>
        <w:separator/>
      </w:r>
    </w:p>
  </w:footnote>
  <w:footnote w:type="continuationSeparator" w:id="0">
    <w:p w:rsidR="00652115" w:rsidRDefault="00652115" w:rsidP="005120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96" w:rsidRDefault="00EA60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043" w:rsidRDefault="00F10E67" w:rsidP="00F10E67">
    <w:pPr>
      <w:pStyle w:val="Header"/>
      <w:tabs>
        <w:tab w:val="clear" w:pos="9360"/>
      </w:tabs>
    </w:pPr>
    <w:r>
      <w:tab/>
    </w:r>
    <w:r>
      <w:rPr>
        <w:noProof/>
      </w:rPr>
      <w:drawing>
        <wp:inline distT="0" distB="0" distL="0" distR="0" wp14:anchorId="0B0649F7" wp14:editId="0B503FE2">
          <wp:extent cx="2257425" cy="1956435"/>
          <wp:effectExtent l="0" t="0" r="9525" b="5715"/>
          <wp:docPr id="2" name="Picture 2" descr="C:\Users\Dan\Desktop\Geniuses at work\GAW MIners\gawmi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Desktop\Geniuses at work\GAW MIners\gawminer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195643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096" w:rsidRDefault="00EA60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A4B6E"/>
    <w:multiLevelType w:val="hybridMultilevel"/>
    <w:tmpl w:val="201C3C12"/>
    <w:lvl w:ilvl="0" w:tplc="3C10BD1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1940BCC"/>
    <w:multiLevelType w:val="hybridMultilevel"/>
    <w:tmpl w:val="201C3C12"/>
    <w:lvl w:ilvl="0" w:tplc="3C10BD1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B5527AA"/>
    <w:multiLevelType w:val="hybridMultilevel"/>
    <w:tmpl w:val="3B4C58C8"/>
    <w:lvl w:ilvl="0" w:tplc="758E27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A9"/>
    <w:rsid w:val="0000537C"/>
    <w:rsid w:val="00013CC1"/>
    <w:rsid w:val="000241A4"/>
    <w:rsid w:val="000A5344"/>
    <w:rsid w:val="000B40C9"/>
    <w:rsid w:val="0013459D"/>
    <w:rsid w:val="001352D2"/>
    <w:rsid w:val="00135711"/>
    <w:rsid w:val="002010F8"/>
    <w:rsid w:val="002028C8"/>
    <w:rsid w:val="00266771"/>
    <w:rsid w:val="002775BA"/>
    <w:rsid w:val="002E7AF4"/>
    <w:rsid w:val="003E247B"/>
    <w:rsid w:val="003F66B5"/>
    <w:rsid w:val="00405308"/>
    <w:rsid w:val="00423B79"/>
    <w:rsid w:val="004275D8"/>
    <w:rsid w:val="004463A9"/>
    <w:rsid w:val="004527A8"/>
    <w:rsid w:val="004652D6"/>
    <w:rsid w:val="004B08AD"/>
    <w:rsid w:val="004B7C65"/>
    <w:rsid w:val="004D1071"/>
    <w:rsid w:val="004E0146"/>
    <w:rsid w:val="00512043"/>
    <w:rsid w:val="00555708"/>
    <w:rsid w:val="005735AE"/>
    <w:rsid w:val="005770A9"/>
    <w:rsid w:val="005963A8"/>
    <w:rsid w:val="005B1569"/>
    <w:rsid w:val="00652115"/>
    <w:rsid w:val="006C790D"/>
    <w:rsid w:val="00713C9E"/>
    <w:rsid w:val="00726103"/>
    <w:rsid w:val="00727A46"/>
    <w:rsid w:val="00796BB7"/>
    <w:rsid w:val="007F06BE"/>
    <w:rsid w:val="008133A4"/>
    <w:rsid w:val="00911FC2"/>
    <w:rsid w:val="0096413F"/>
    <w:rsid w:val="009B0060"/>
    <w:rsid w:val="00A5784D"/>
    <w:rsid w:val="00A61BDE"/>
    <w:rsid w:val="00A91E27"/>
    <w:rsid w:val="00AD5B84"/>
    <w:rsid w:val="00B04F65"/>
    <w:rsid w:val="00B05A17"/>
    <w:rsid w:val="00B51A1C"/>
    <w:rsid w:val="00B66AAF"/>
    <w:rsid w:val="00C12EFB"/>
    <w:rsid w:val="00C30F03"/>
    <w:rsid w:val="00D23980"/>
    <w:rsid w:val="00D24A9C"/>
    <w:rsid w:val="00D3793B"/>
    <w:rsid w:val="00DA2077"/>
    <w:rsid w:val="00DC4893"/>
    <w:rsid w:val="00DF5DB9"/>
    <w:rsid w:val="00EA6096"/>
    <w:rsid w:val="00EE72E8"/>
    <w:rsid w:val="00F10E67"/>
    <w:rsid w:val="00F3757B"/>
    <w:rsid w:val="00FB5F5C"/>
    <w:rsid w:val="00FC4A63"/>
    <w:rsid w:val="00FE2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BB7"/>
    <w:pPr>
      <w:ind w:left="720"/>
      <w:contextualSpacing/>
    </w:pPr>
  </w:style>
  <w:style w:type="paragraph" w:styleId="Header">
    <w:name w:val="header"/>
    <w:basedOn w:val="Normal"/>
    <w:link w:val="HeaderChar"/>
    <w:uiPriority w:val="99"/>
    <w:unhideWhenUsed/>
    <w:rsid w:val="005120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043"/>
  </w:style>
  <w:style w:type="paragraph" w:styleId="Footer">
    <w:name w:val="footer"/>
    <w:basedOn w:val="Normal"/>
    <w:link w:val="FooterChar"/>
    <w:uiPriority w:val="99"/>
    <w:unhideWhenUsed/>
    <w:rsid w:val="005120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043"/>
  </w:style>
  <w:style w:type="paragraph" w:styleId="BalloonText">
    <w:name w:val="Balloon Text"/>
    <w:basedOn w:val="Normal"/>
    <w:link w:val="BalloonTextChar"/>
    <w:uiPriority w:val="99"/>
    <w:semiHidden/>
    <w:unhideWhenUsed/>
    <w:rsid w:val="00512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043"/>
    <w:rPr>
      <w:rFonts w:ascii="Tahoma" w:hAnsi="Tahoma" w:cs="Tahoma"/>
      <w:sz w:val="16"/>
      <w:szCs w:val="16"/>
    </w:rPr>
  </w:style>
  <w:style w:type="character" w:styleId="Hyperlink">
    <w:name w:val="Hyperlink"/>
    <w:basedOn w:val="DefaultParagraphFont"/>
    <w:uiPriority w:val="99"/>
    <w:unhideWhenUsed/>
    <w:rsid w:val="00DA20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ave@geniusesatwork.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1298</Words>
  <Characters>7400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2014-10-24T16:45:00Z</dcterms:created>
  <dcterms:modified xsi:type="dcterms:W3CDTF">2014-10-24T17:16:00Z</dcterms:modified>
</cp:coreProperties>
</file>